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EA8519" w14:textId="21A3572D" w:rsidR="00985C87" w:rsidRDefault="00D11CD7" w:rsidP="008630E7">
      <w:pPr>
        <w:tabs>
          <w:tab w:val="left" w:pos="1218"/>
        </w:tabs>
        <w:spacing w:line="240" w:lineRule="auto"/>
        <w:ind w:left="0"/>
        <w:jc w:val="left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 wp14:anchorId="54F305AE" wp14:editId="00A9C69E">
            <wp:simplePos x="0" y="0"/>
            <wp:positionH relativeFrom="page">
              <wp:align>left</wp:align>
            </wp:positionH>
            <wp:positionV relativeFrom="page">
              <wp:posOffset>95693</wp:posOffset>
            </wp:positionV>
            <wp:extent cx="7504430" cy="2007619"/>
            <wp:effectExtent l="0" t="0" r="0" b="0"/>
            <wp:wrapTight wrapText="bothSides">
              <wp:wrapPolygon edited="0">
                <wp:start x="3674" y="410"/>
                <wp:lineTo x="3564" y="1435"/>
                <wp:lineTo x="3509" y="4305"/>
                <wp:lineTo x="4332" y="7380"/>
                <wp:lineTo x="4387" y="16810"/>
                <wp:lineTo x="4496" y="17220"/>
                <wp:lineTo x="5483" y="17220"/>
                <wp:lineTo x="5483" y="18245"/>
                <wp:lineTo x="6470" y="19065"/>
                <wp:lineTo x="7512" y="19475"/>
                <wp:lineTo x="16669" y="19475"/>
                <wp:lineTo x="16943" y="17015"/>
                <wp:lineTo x="16888" y="6560"/>
                <wp:lineTo x="16724" y="3895"/>
                <wp:lineTo x="10802" y="2460"/>
                <wp:lineTo x="4716" y="410"/>
                <wp:lineTo x="3674" y="410"/>
              </wp:wrapPolygon>
            </wp:wrapTight>
            <wp:docPr id="646090109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090109" name="Imagem 646090109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04430" cy="20076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175598">
        <w:rPr>
          <w:sz w:val="28"/>
          <w:szCs w:val="28"/>
        </w:rPr>
        <w:tab/>
      </w:r>
    </w:p>
    <w:p w14:paraId="29E43337" w14:textId="77777777" w:rsidR="003160FB" w:rsidRDefault="003160FB" w:rsidP="008630E7">
      <w:pPr>
        <w:tabs>
          <w:tab w:val="left" w:pos="1218"/>
        </w:tabs>
        <w:spacing w:line="240" w:lineRule="auto"/>
        <w:ind w:left="0"/>
        <w:jc w:val="left"/>
        <w:rPr>
          <w:sz w:val="28"/>
          <w:szCs w:val="28"/>
        </w:rPr>
      </w:pPr>
    </w:p>
    <w:p w14:paraId="7B6186F2" w14:textId="77777777" w:rsidR="003160FB" w:rsidRPr="008630E7" w:rsidRDefault="003160FB" w:rsidP="008630E7">
      <w:pPr>
        <w:tabs>
          <w:tab w:val="left" w:pos="1218"/>
        </w:tabs>
        <w:spacing w:line="240" w:lineRule="auto"/>
        <w:ind w:left="0"/>
        <w:jc w:val="left"/>
        <w:rPr>
          <w:sz w:val="28"/>
          <w:szCs w:val="28"/>
        </w:rPr>
      </w:pPr>
    </w:p>
    <w:p w14:paraId="2AB7268E" w14:textId="77777777" w:rsidR="00D11CD7" w:rsidRDefault="00D11CD7" w:rsidP="00D11CD7">
      <w:pPr>
        <w:pStyle w:val="Estilo2"/>
      </w:pPr>
    </w:p>
    <w:p w14:paraId="7A00B3F8" w14:textId="2ECDDD7F" w:rsidR="00985C87" w:rsidRPr="00D46A97" w:rsidRDefault="008630E7" w:rsidP="00D11CD7">
      <w:pPr>
        <w:pStyle w:val="Estilo2"/>
      </w:pPr>
      <w:r w:rsidRPr="00D46A97">
        <w:t>Propostas Do Eixo 3</w:t>
      </w:r>
      <w:r w:rsidR="00D049CA">
        <w:t xml:space="preserve">: </w:t>
      </w:r>
      <w:r w:rsidR="009E392D">
        <w:t xml:space="preserve">Igualdade e Justiça Social </w:t>
      </w:r>
    </w:p>
    <w:p w14:paraId="0325DED3" w14:textId="77777777" w:rsidR="009E392D" w:rsidRDefault="009E392D">
      <w:pPr>
        <w:ind w:firstLine="40"/>
      </w:pPr>
      <w:bookmarkStart w:id="0" w:name="_heading=h.jhh638vx8i6h" w:colFirst="0" w:colLast="0"/>
      <w:bookmarkEnd w:id="0"/>
    </w:p>
    <w:p w14:paraId="16AB3F14" w14:textId="18CBE7A3" w:rsidR="009E392D" w:rsidRDefault="009E392D" w:rsidP="009E392D">
      <w:pPr>
        <w:ind w:hanging="40"/>
        <w:rPr>
          <w:rFonts w:asciiTheme="minorHAnsi" w:eastAsia="Roboto" w:hAnsiTheme="minorHAnsi" w:cstheme="minorHAnsi"/>
        </w:rPr>
      </w:pPr>
      <w:r w:rsidRPr="009E392D">
        <w:rPr>
          <w:rFonts w:asciiTheme="minorHAnsi" w:eastAsia="Roboto" w:hAnsiTheme="minorHAnsi" w:cstheme="minorHAnsi"/>
        </w:rPr>
        <w:t>Cada confer</w:t>
      </w:r>
      <w:r w:rsidR="00DE43D8">
        <w:rPr>
          <w:rFonts w:asciiTheme="minorHAnsi" w:eastAsia="Roboto" w:hAnsiTheme="minorHAnsi" w:cstheme="minorHAnsi"/>
        </w:rPr>
        <w:t>ê</w:t>
      </w:r>
      <w:r w:rsidRPr="009E392D">
        <w:rPr>
          <w:rFonts w:asciiTheme="minorHAnsi" w:eastAsia="Roboto" w:hAnsiTheme="minorHAnsi" w:cstheme="minorHAnsi"/>
        </w:rPr>
        <w:t>ncia poderá encaminhar até 21 propostas para a etapa nacional, sendo 3 por eixo temático e 3 adicionais, que podem ser enquadradas em quaisquer dos eixos.</w:t>
      </w:r>
    </w:p>
    <w:p w14:paraId="750AE904" w14:textId="1C6CD81B" w:rsidR="00985C87" w:rsidRPr="003160FB" w:rsidRDefault="00000000">
      <w:pPr>
        <w:ind w:firstLine="40"/>
        <w:rPr>
          <w:rFonts w:asciiTheme="minorHAnsi" w:eastAsia="Roboto" w:hAnsiTheme="minorHAnsi" w:cstheme="minorHAnsi"/>
        </w:rPr>
      </w:pPr>
      <w:r w:rsidRPr="003160FB">
        <w:rPr>
          <w:rFonts w:asciiTheme="minorHAnsi" w:eastAsia="Roboto" w:hAnsiTheme="minorHAnsi" w:cstheme="minorHAnsi"/>
        </w:rPr>
        <w:t>Algumas dicas e sugestões para a elaboração das propostas:</w:t>
      </w:r>
    </w:p>
    <w:p w14:paraId="3E9A264E" w14:textId="77777777" w:rsidR="00985C87" w:rsidRPr="003160FB" w:rsidRDefault="00000000">
      <w:pPr>
        <w:numPr>
          <w:ilvl w:val="0"/>
          <w:numId w:val="3"/>
        </w:numPr>
        <w:rPr>
          <w:rFonts w:asciiTheme="minorHAnsi" w:eastAsia="Roboto" w:hAnsiTheme="minorHAnsi" w:cstheme="minorHAnsi"/>
        </w:rPr>
      </w:pPr>
      <w:r w:rsidRPr="003160FB">
        <w:rPr>
          <w:rFonts w:asciiTheme="minorHAnsi" w:eastAsia="Roboto" w:hAnsiTheme="minorHAnsi" w:cstheme="minorHAnsi"/>
        </w:rPr>
        <w:t>Evite juntar várias ideias e/ou sugestões em uma mesma proposta. Cada proposta deve tratar de um único assunto;</w:t>
      </w:r>
    </w:p>
    <w:p w14:paraId="3ABC4EE2" w14:textId="77777777" w:rsidR="00985C87" w:rsidRPr="003160FB" w:rsidRDefault="00000000">
      <w:pPr>
        <w:numPr>
          <w:ilvl w:val="0"/>
          <w:numId w:val="3"/>
        </w:numPr>
        <w:spacing w:before="0"/>
        <w:rPr>
          <w:rFonts w:asciiTheme="minorHAnsi" w:eastAsia="Roboto" w:hAnsiTheme="minorHAnsi" w:cstheme="minorHAnsi"/>
        </w:rPr>
      </w:pPr>
      <w:r w:rsidRPr="003160FB">
        <w:rPr>
          <w:rFonts w:asciiTheme="minorHAnsi" w:eastAsia="Roboto" w:hAnsiTheme="minorHAnsi" w:cstheme="minorHAnsi"/>
        </w:rPr>
        <w:t>Evite criar propostas muito grandes que acabam por confundir o leitor, desvalorizando o conteúdo realmente relevante. As propostas devem ser tão concisas e assertivas quanto possível, não sendo indicado propostas com mais de cinco linhas;</w:t>
      </w:r>
    </w:p>
    <w:p w14:paraId="652B180E" w14:textId="77777777" w:rsidR="00985C87" w:rsidRPr="003160FB" w:rsidRDefault="00000000">
      <w:pPr>
        <w:numPr>
          <w:ilvl w:val="0"/>
          <w:numId w:val="3"/>
        </w:numPr>
        <w:spacing w:before="0"/>
        <w:rPr>
          <w:rFonts w:asciiTheme="minorHAnsi" w:eastAsia="Roboto" w:hAnsiTheme="minorHAnsi" w:cstheme="minorHAnsi"/>
        </w:rPr>
      </w:pPr>
      <w:r w:rsidRPr="003160FB">
        <w:rPr>
          <w:rFonts w:asciiTheme="minorHAnsi" w:eastAsia="Roboto" w:hAnsiTheme="minorHAnsi" w:cstheme="minorHAnsi"/>
        </w:rPr>
        <w:t xml:space="preserve">Revise as propostas antes de enviá-las, corrigindo eventuais erros ortográficos e gramaticais;  </w:t>
      </w:r>
    </w:p>
    <w:p w14:paraId="4146B6C4" w14:textId="77777777" w:rsidR="00985C87" w:rsidRPr="003160FB" w:rsidRDefault="00000000">
      <w:pPr>
        <w:numPr>
          <w:ilvl w:val="0"/>
          <w:numId w:val="3"/>
        </w:numPr>
        <w:spacing w:before="0"/>
        <w:rPr>
          <w:rFonts w:asciiTheme="minorHAnsi" w:eastAsia="Roboto" w:hAnsiTheme="minorHAnsi" w:cstheme="minorHAnsi"/>
        </w:rPr>
      </w:pPr>
      <w:r w:rsidRPr="003160FB">
        <w:rPr>
          <w:rFonts w:asciiTheme="minorHAnsi" w:eastAsia="Roboto" w:hAnsiTheme="minorHAnsi" w:cstheme="minorHAnsi"/>
        </w:rPr>
        <w:t>Verifique sempre se as propostas produzidas possuem objetividade, clareza, concisão e coerência;</w:t>
      </w:r>
    </w:p>
    <w:p w14:paraId="79CA14AD" w14:textId="77777777" w:rsidR="00985C87" w:rsidRDefault="00985C87" w:rsidP="005C2371">
      <w:pPr>
        <w:spacing w:before="0"/>
      </w:pPr>
    </w:p>
    <w:p w14:paraId="58883A44" w14:textId="77777777" w:rsidR="00985C87" w:rsidRDefault="00985C87">
      <w:pPr>
        <w:ind w:firstLine="40"/>
      </w:pPr>
    </w:p>
    <w:p w14:paraId="7D3021A2" w14:textId="77777777" w:rsidR="00985C87" w:rsidRDefault="00985C87">
      <w:pPr>
        <w:ind w:firstLine="40"/>
      </w:pPr>
    </w:p>
    <w:p w14:paraId="3A874960" w14:textId="77777777" w:rsidR="00985C87" w:rsidRDefault="00985C87">
      <w:pPr>
        <w:ind w:firstLine="40"/>
      </w:pPr>
    </w:p>
    <w:p w14:paraId="7316B5B9" w14:textId="77777777" w:rsidR="00985C87" w:rsidRDefault="00985C87">
      <w:pPr>
        <w:ind w:firstLine="40"/>
      </w:pPr>
    </w:p>
    <w:p w14:paraId="49466FD8" w14:textId="77777777" w:rsidR="00985C87" w:rsidRDefault="00985C87">
      <w:pPr>
        <w:ind w:firstLine="40"/>
      </w:pPr>
    </w:p>
    <w:p w14:paraId="303F4ED8" w14:textId="0C353B2C" w:rsidR="00985C87" w:rsidRPr="00D11CD7" w:rsidRDefault="00000000" w:rsidP="00D11CD7">
      <w:pPr>
        <w:ind w:firstLine="40"/>
        <w:rPr>
          <w:b/>
          <w:smallCaps/>
          <w:color w:val="000000"/>
          <w:sz w:val="28"/>
          <w:szCs w:val="28"/>
        </w:rPr>
      </w:pPr>
      <w:bookmarkStart w:id="1" w:name="_heading=h.9ulp4vzd76z3" w:colFirst="0" w:colLast="0"/>
      <w:bookmarkEnd w:id="1"/>
      <w:r>
        <w:br w:type="page"/>
      </w:r>
      <w:bookmarkStart w:id="2" w:name="_heading=h.qy5v2s8ye867" w:colFirst="0" w:colLast="0"/>
      <w:bookmarkStart w:id="3" w:name="_heading=h.rhrbkoyn7oif" w:colFirst="0" w:colLast="0"/>
      <w:bookmarkEnd w:id="2"/>
      <w:bookmarkEnd w:id="3"/>
    </w:p>
    <w:p w14:paraId="07C07ECD" w14:textId="73A544BE" w:rsidR="00985C87" w:rsidRPr="00D11CD7" w:rsidRDefault="00000000" w:rsidP="00D11CD7">
      <w:pPr>
        <w:pStyle w:val="Ttulo1"/>
        <w:rPr>
          <w:rFonts w:eastAsia="Roboto"/>
        </w:rPr>
      </w:pPr>
      <w:bookmarkStart w:id="4" w:name="_heading=h.f521msxisrpa" w:colFirst="0" w:colLast="0"/>
      <w:bookmarkEnd w:id="4"/>
      <w:r w:rsidRPr="00D11CD7">
        <w:rPr>
          <w:rFonts w:eastAsia="Roboto"/>
        </w:rPr>
        <w:lastRenderedPageBreak/>
        <w:t>Registro de propostas da Plenária do Eixo 3</w:t>
      </w:r>
      <w:r w:rsidR="00D14929" w:rsidRPr="00D11CD7">
        <w:rPr>
          <w:rFonts w:eastAsia="Roboto"/>
        </w:rPr>
        <w:t xml:space="preserve">: </w:t>
      </w:r>
      <w:r w:rsidR="009E392D" w:rsidRPr="00D11CD7">
        <w:rPr>
          <w:rFonts w:eastAsia="Roboto"/>
        </w:rPr>
        <w:t>Igualdade e justiça social</w:t>
      </w:r>
    </w:p>
    <w:tbl>
      <w:tblPr>
        <w:tblStyle w:val="afff3"/>
        <w:tblW w:w="8490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 w:firstRow="0" w:lastRow="0" w:firstColumn="0" w:lastColumn="0" w:noHBand="0" w:noVBand="1"/>
      </w:tblPr>
      <w:tblGrid>
        <w:gridCol w:w="1271"/>
        <w:gridCol w:w="425"/>
        <w:gridCol w:w="2523"/>
        <w:gridCol w:w="1730"/>
        <w:gridCol w:w="2541"/>
      </w:tblGrid>
      <w:tr w:rsidR="00985C87" w14:paraId="4085E152" w14:textId="77777777" w:rsidTr="00D11CD7">
        <w:trPr>
          <w:trHeight w:val="437"/>
        </w:trPr>
        <w:tc>
          <w:tcPr>
            <w:tcW w:w="1271" w:type="dxa"/>
            <w:shd w:val="clear" w:color="auto" w:fill="4B3D94"/>
          </w:tcPr>
          <w:p w14:paraId="7ECD3923" w14:textId="77777777" w:rsidR="00985C87" w:rsidRPr="003160FB" w:rsidRDefault="00000000">
            <w:pPr>
              <w:ind w:firstLine="40"/>
              <w:jc w:val="left"/>
              <w:rPr>
                <w:rFonts w:ascii="Montserrat" w:eastAsia="Roboto" w:hAnsi="Montserrat" w:cs="Roboto"/>
                <w:b/>
                <w:color w:val="FFFFFF"/>
                <w:sz w:val="24"/>
                <w:szCs w:val="24"/>
              </w:rPr>
            </w:pPr>
            <w:r w:rsidRPr="003160FB">
              <w:rPr>
                <w:rFonts w:ascii="Montserrat" w:eastAsia="Roboto" w:hAnsi="Montserrat" w:cs="Roboto"/>
                <w:b/>
                <w:color w:val="FFFFFF"/>
                <w:sz w:val="24"/>
                <w:szCs w:val="24"/>
              </w:rPr>
              <w:t>Título</w:t>
            </w:r>
          </w:p>
        </w:tc>
        <w:tc>
          <w:tcPr>
            <w:tcW w:w="7219" w:type="dxa"/>
            <w:gridSpan w:val="4"/>
          </w:tcPr>
          <w:p w14:paraId="2215FC89" w14:textId="77777777" w:rsidR="00985C87" w:rsidRPr="003160FB" w:rsidRDefault="00000000" w:rsidP="003160FB">
            <w:pPr>
              <w:ind w:left="322" w:firstLine="40"/>
              <w:jc w:val="left"/>
              <w:rPr>
                <w:rFonts w:asciiTheme="minorHAnsi" w:eastAsia="Roboto" w:hAnsiTheme="minorHAnsi" w:cstheme="minorHAnsi"/>
                <w:b/>
              </w:rPr>
            </w:pPr>
            <w:r w:rsidRPr="003160FB">
              <w:rPr>
                <w:rFonts w:asciiTheme="minorHAnsi" w:eastAsia="Roboto" w:hAnsiTheme="minorHAnsi" w:cstheme="minorHAnsi"/>
                <w:b/>
              </w:rPr>
              <w:t>Plenária do Eixo 3 xxxxxxx</w:t>
            </w:r>
          </w:p>
        </w:tc>
      </w:tr>
      <w:tr w:rsidR="00985C87" w14:paraId="1CA30BAA" w14:textId="77777777" w:rsidTr="00D11CD7">
        <w:trPr>
          <w:trHeight w:val="437"/>
        </w:trPr>
        <w:tc>
          <w:tcPr>
            <w:tcW w:w="1696" w:type="dxa"/>
            <w:gridSpan w:val="2"/>
            <w:shd w:val="clear" w:color="auto" w:fill="4B3D94"/>
          </w:tcPr>
          <w:p w14:paraId="6B21E08D" w14:textId="77777777" w:rsidR="00985C87" w:rsidRPr="003160FB" w:rsidRDefault="00000000" w:rsidP="00D11C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4B3D94"/>
              <w:ind w:firstLine="40"/>
              <w:jc w:val="left"/>
              <w:rPr>
                <w:rFonts w:ascii="Montserrat" w:eastAsia="Roboto" w:hAnsi="Montserrat" w:cs="Roboto"/>
                <w:b/>
                <w:color w:val="FFFFFF"/>
                <w:sz w:val="24"/>
                <w:szCs w:val="24"/>
              </w:rPr>
            </w:pPr>
            <w:r w:rsidRPr="003160FB">
              <w:rPr>
                <w:rFonts w:ascii="Montserrat" w:eastAsia="Roboto" w:hAnsi="Montserrat" w:cs="Roboto"/>
                <w:b/>
                <w:color w:val="FFFFFF"/>
                <w:sz w:val="24"/>
                <w:szCs w:val="24"/>
              </w:rPr>
              <w:t>Data de realização</w:t>
            </w:r>
          </w:p>
        </w:tc>
        <w:tc>
          <w:tcPr>
            <w:tcW w:w="2523" w:type="dxa"/>
          </w:tcPr>
          <w:p w14:paraId="0DB0724B" w14:textId="77777777" w:rsidR="00985C87" w:rsidRPr="003160FB" w:rsidRDefault="00000000">
            <w:pPr>
              <w:ind w:firstLine="40"/>
              <w:jc w:val="left"/>
              <w:rPr>
                <w:rFonts w:asciiTheme="minorHAnsi" w:eastAsia="Roboto" w:hAnsiTheme="minorHAnsi" w:cstheme="minorHAnsi"/>
                <w:b/>
              </w:rPr>
            </w:pPr>
            <w:r w:rsidRPr="003160FB">
              <w:rPr>
                <w:rFonts w:asciiTheme="minorHAnsi" w:eastAsia="Roboto" w:hAnsiTheme="minorHAnsi" w:cstheme="minorHAnsi"/>
                <w:b/>
              </w:rPr>
              <w:t>XX a XX de XXXXXXX de 202X</w:t>
            </w:r>
          </w:p>
        </w:tc>
        <w:tc>
          <w:tcPr>
            <w:tcW w:w="1730" w:type="dxa"/>
            <w:shd w:val="clear" w:color="auto" w:fill="4B3D94"/>
          </w:tcPr>
          <w:p w14:paraId="451D5E78" w14:textId="77777777" w:rsidR="00985C87" w:rsidRPr="003160FB" w:rsidRDefault="00000000">
            <w:pPr>
              <w:ind w:firstLine="40"/>
              <w:jc w:val="left"/>
              <w:rPr>
                <w:rFonts w:ascii="Montserrat" w:eastAsia="Roboto" w:hAnsi="Montserrat" w:cs="Roboto"/>
                <w:b/>
                <w:color w:val="FFFFFF"/>
                <w:sz w:val="24"/>
                <w:szCs w:val="24"/>
              </w:rPr>
            </w:pPr>
            <w:r w:rsidRPr="003160FB">
              <w:rPr>
                <w:rFonts w:ascii="Montserrat" w:eastAsia="Roboto" w:hAnsi="Montserrat" w:cs="Roboto"/>
                <w:b/>
                <w:color w:val="FFFFFF"/>
                <w:sz w:val="24"/>
                <w:szCs w:val="24"/>
              </w:rPr>
              <w:t>Local de realização</w:t>
            </w:r>
          </w:p>
        </w:tc>
        <w:tc>
          <w:tcPr>
            <w:tcW w:w="2541" w:type="dxa"/>
          </w:tcPr>
          <w:p w14:paraId="12BDF66A" w14:textId="77777777" w:rsidR="00985C87" w:rsidRPr="003160FB" w:rsidRDefault="00000000">
            <w:pPr>
              <w:ind w:firstLine="40"/>
              <w:jc w:val="left"/>
              <w:rPr>
                <w:rFonts w:asciiTheme="minorHAnsi" w:eastAsia="Roboto" w:hAnsiTheme="minorHAnsi" w:cstheme="minorHAnsi"/>
                <w:b/>
              </w:rPr>
            </w:pPr>
            <w:r w:rsidRPr="003160FB">
              <w:rPr>
                <w:rFonts w:asciiTheme="minorHAnsi" w:eastAsia="Roboto" w:hAnsiTheme="minorHAnsi" w:cstheme="minorHAnsi"/>
                <w:b/>
              </w:rPr>
              <w:t>XXXXXXXXXXX (UF)</w:t>
            </w:r>
          </w:p>
        </w:tc>
      </w:tr>
    </w:tbl>
    <w:p w14:paraId="3603335A" w14:textId="77777777" w:rsidR="00985C87" w:rsidRDefault="00985C8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40"/>
        <w:rPr>
          <w:color w:val="000000"/>
        </w:rPr>
      </w:pPr>
    </w:p>
    <w:tbl>
      <w:tblPr>
        <w:tblStyle w:val="afff4"/>
        <w:tblW w:w="8498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8498"/>
      </w:tblGrid>
      <w:tr w:rsidR="00985C87" w14:paraId="2EDFDF99" w14:textId="77777777" w:rsidTr="00D11CD7">
        <w:tc>
          <w:tcPr>
            <w:tcW w:w="8498" w:type="dxa"/>
            <w:shd w:val="clear" w:color="auto" w:fill="4B3D94"/>
          </w:tcPr>
          <w:p w14:paraId="33D5DF2F" w14:textId="29AB21DF" w:rsidR="00985C87" w:rsidRPr="003160FB" w:rsidRDefault="00000000" w:rsidP="00D11C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4B3D94"/>
              <w:ind w:firstLine="40"/>
              <w:jc w:val="left"/>
              <w:rPr>
                <w:rFonts w:ascii="Montserrat" w:eastAsia="Roboto" w:hAnsi="Montserrat" w:cs="Roboto"/>
                <w:b/>
                <w:color w:val="FFFFFF"/>
                <w:sz w:val="24"/>
                <w:szCs w:val="24"/>
              </w:rPr>
            </w:pPr>
            <w:r w:rsidRPr="003160FB">
              <w:rPr>
                <w:rFonts w:ascii="Montserrat" w:eastAsia="Roboto" w:hAnsi="Montserrat" w:cs="Roboto"/>
                <w:b/>
                <w:color w:val="FFFFFF"/>
                <w:sz w:val="24"/>
                <w:szCs w:val="24"/>
              </w:rPr>
              <w:t xml:space="preserve">Proposta 1 </w:t>
            </w:r>
          </w:p>
        </w:tc>
      </w:tr>
      <w:tr w:rsidR="00985C87" w14:paraId="57AA7E05" w14:textId="77777777">
        <w:tc>
          <w:tcPr>
            <w:tcW w:w="8498" w:type="dxa"/>
          </w:tcPr>
          <w:p w14:paraId="095F4882" w14:textId="77777777" w:rsidR="003160FB" w:rsidRPr="003160FB" w:rsidRDefault="003160FB" w:rsidP="003160FB">
            <w:pPr>
              <w:ind w:firstLine="40"/>
              <w:rPr>
                <w:rFonts w:asciiTheme="minorHAnsi" w:eastAsia="Montserrat" w:hAnsiTheme="minorHAnsi" w:cstheme="minorHAnsi"/>
                <w:b/>
              </w:rPr>
            </w:pPr>
            <w:r w:rsidRPr="003160FB">
              <w:rPr>
                <w:rFonts w:asciiTheme="minorHAnsi" w:eastAsia="Montserrat" w:hAnsiTheme="minorHAnsi" w:cstheme="minorHAnsi"/>
                <w:b/>
              </w:rPr>
              <w:t>XXX</w:t>
            </w:r>
          </w:p>
          <w:p w14:paraId="3AE77BBD" w14:textId="77777777" w:rsidR="00985C87" w:rsidRDefault="00985C87">
            <w:pPr>
              <w:ind w:firstLine="40"/>
              <w:rPr>
                <w:rFonts w:ascii="Montserrat" w:eastAsia="Montserrat" w:hAnsi="Montserrat" w:cs="Montserrat"/>
                <w:b/>
                <w:sz w:val="21"/>
                <w:szCs w:val="21"/>
              </w:rPr>
            </w:pPr>
          </w:p>
          <w:p w14:paraId="5D82CCA9" w14:textId="77777777" w:rsidR="00985C87" w:rsidRDefault="00985C87">
            <w:pPr>
              <w:ind w:firstLine="40"/>
              <w:rPr>
                <w:rFonts w:ascii="Montserrat" w:eastAsia="Montserrat" w:hAnsi="Montserrat" w:cs="Montserrat"/>
                <w:b/>
                <w:sz w:val="21"/>
                <w:szCs w:val="21"/>
              </w:rPr>
            </w:pPr>
          </w:p>
          <w:p w14:paraId="7DF268C6" w14:textId="77777777" w:rsidR="00985C87" w:rsidRDefault="00985C87">
            <w:pPr>
              <w:ind w:firstLine="40"/>
              <w:rPr>
                <w:rFonts w:ascii="Montserrat" w:eastAsia="Montserrat" w:hAnsi="Montserrat" w:cs="Montserrat"/>
                <w:b/>
                <w:sz w:val="21"/>
                <w:szCs w:val="21"/>
              </w:rPr>
            </w:pPr>
          </w:p>
        </w:tc>
      </w:tr>
    </w:tbl>
    <w:p w14:paraId="42B17D07" w14:textId="77777777" w:rsidR="00985C87" w:rsidRDefault="00985C87">
      <w:pPr>
        <w:spacing w:line="240" w:lineRule="auto"/>
        <w:ind w:left="0"/>
        <w:rPr>
          <w:color w:val="000000"/>
        </w:rPr>
      </w:pPr>
    </w:p>
    <w:tbl>
      <w:tblPr>
        <w:tblStyle w:val="afff5"/>
        <w:tblW w:w="8498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8498"/>
      </w:tblGrid>
      <w:tr w:rsidR="00985C87" w14:paraId="28E1D4EC" w14:textId="77777777" w:rsidTr="00D11CD7">
        <w:tc>
          <w:tcPr>
            <w:tcW w:w="8498" w:type="dxa"/>
            <w:shd w:val="clear" w:color="auto" w:fill="4B3D94"/>
          </w:tcPr>
          <w:p w14:paraId="2E164F02" w14:textId="1A8771E8" w:rsidR="00985C87" w:rsidRPr="003160FB" w:rsidRDefault="00000000">
            <w:pPr>
              <w:ind w:firstLine="40"/>
              <w:rPr>
                <w:rFonts w:ascii="Montserrat" w:eastAsia="Roboto" w:hAnsi="Montserrat" w:cs="Roboto"/>
                <w:b/>
                <w:color w:val="FFFFFF"/>
                <w:sz w:val="24"/>
                <w:szCs w:val="24"/>
              </w:rPr>
            </w:pPr>
            <w:r w:rsidRPr="003160FB">
              <w:rPr>
                <w:rFonts w:ascii="Montserrat" w:eastAsia="Roboto" w:hAnsi="Montserrat" w:cs="Roboto"/>
                <w:b/>
                <w:color w:val="FFFFFF"/>
                <w:sz w:val="24"/>
                <w:szCs w:val="24"/>
              </w:rPr>
              <w:t xml:space="preserve">Proposta 2 </w:t>
            </w:r>
          </w:p>
        </w:tc>
      </w:tr>
      <w:tr w:rsidR="00985C87" w14:paraId="294911F0" w14:textId="77777777">
        <w:tc>
          <w:tcPr>
            <w:tcW w:w="8498" w:type="dxa"/>
          </w:tcPr>
          <w:p w14:paraId="48B2AB37" w14:textId="77777777" w:rsidR="003160FB" w:rsidRPr="003160FB" w:rsidRDefault="003160FB" w:rsidP="003160FB">
            <w:pPr>
              <w:ind w:firstLine="40"/>
              <w:rPr>
                <w:rFonts w:asciiTheme="minorHAnsi" w:eastAsia="Montserrat" w:hAnsiTheme="minorHAnsi" w:cstheme="minorHAnsi"/>
                <w:b/>
              </w:rPr>
            </w:pPr>
            <w:r w:rsidRPr="003160FB">
              <w:rPr>
                <w:rFonts w:asciiTheme="minorHAnsi" w:eastAsia="Montserrat" w:hAnsiTheme="minorHAnsi" w:cstheme="minorHAnsi"/>
                <w:b/>
              </w:rPr>
              <w:t>XXX</w:t>
            </w:r>
          </w:p>
          <w:p w14:paraId="1FE9C781" w14:textId="77777777" w:rsidR="00985C87" w:rsidRDefault="00985C87">
            <w:pPr>
              <w:ind w:firstLine="40"/>
              <w:rPr>
                <w:rFonts w:ascii="Montserrat" w:eastAsia="Montserrat" w:hAnsi="Montserrat" w:cs="Montserrat"/>
                <w:b/>
              </w:rPr>
            </w:pPr>
          </w:p>
          <w:p w14:paraId="669756EF" w14:textId="77777777" w:rsidR="00985C87" w:rsidRDefault="00985C87">
            <w:pPr>
              <w:ind w:firstLine="40"/>
              <w:rPr>
                <w:rFonts w:ascii="Montserrat" w:eastAsia="Montserrat" w:hAnsi="Montserrat" w:cs="Montserrat"/>
                <w:b/>
              </w:rPr>
            </w:pPr>
          </w:p>
          <w:p w14:paraId="56EEFC12" w14:textId="77777777" w:rsidR="00985C87" w:rsidRDefault="00985C87">
            <w:pPr>
              <w:ind w:firstLine="40"/>
              <w:rPr>
                <w:rFonts w:ascii="Montserrat" w:eastAsia="Montserrat" w:hAnsi="Montserrat" w:cs="Montserrat"/>
                <w:b/>
              </w:rPr>
            </w:pPr>
          </w:p>
        </w:tc>
      </w:tr>
    </w:tbl>
    <w:p w14:paraId="7341DE08" w14:textId="77777777" w:rsidR="00985C87" w:rsidRDefault="00985C87">
      <w:pPr>
        <w:spacing w:line="240" w:lineRule="auto"/>
        <w:ind w:left="0"/>
        <w:rPr>
          <w:color w:val="000000"/>
        </w:rPr>
      </w:pPr>
    </w:p>
    <w:tbl>
      <w:tblPr>
        <w:tblStyle w:val="afff6"/>
        <w:tblW w:w="8498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8498"/>
      </w:tblGrid>
      <w:tr w:rsidR="00985C87" w14:paraId="47F68C22" w14:textId="77777777" w:rsidTr="00D11CD7">
        <w:trPr>
          <w:trHeight w:val="438"/>
        </w:trPr>
        <w:tc>
          <w:tcPr>
            <w:tcW w:w="8498" w:type="dxa"/>
            <w:shd w:val="clear" w:color="auto" w:fill="4B3D94"/>
          </w:tcPr>
          <w:p w14:paraId="40EFBB70" w14:textId="77777777" w:rsidR="00985C87" w:rsidRPr="003160FB" w:rsidRDefault="00000000">
            <w:pPr>
              <w:ind w:firstLine="40"/>
              <w:rPr>
                <w:rFonts w:ascii="Montserrat" w:eastAsia="Roboto" w:hAnsi="Montserrat" w:cs="Roboto"/>
                <w:b/>
                <w:color w:val="FFFFFF"/>
                <w:sz w:val="24"/>
                <w:szCs w:val="24"/>
              </w:rPr>
            </w:pPr>
            <w:r w:rsidRPr="003160FB">
              <w:rPr>
                <w:rFonts w:ascii="Montserrat" w:eastAsia="Roboto" w:hAnsi="Montserrat" w:cs="Roboto"/>
                <w:b/>
                <w:color w:val="FFFFFF"/>
                <w:sz w:val="24"/>
                <w:szCs w:val="24"/>
              </w:rPr>
              <w:t>Proposta 3</w:t>
            </w:r>
          </w:p>
        </w:tc>
      </w:tr>
      <w:tr w:rsidR="00985C87" w14:paraId="637F01B8" w14:textId="77777777">
        <w:tc>
          <w:tcPr>
            <w:tcW w:w="8498" w:type="dxa"/>
          </w:tcPr>
          <w:p w14:paraId="5E56F2EF" w14:textId="77777777" w:rsidR="003160FB" w:rsidRPr="003160FB" w:rsidRDefault="003160FB" w:rsidP="003160FB">
            <w:pPr>
              <w:ind w:firstLine="40"/>
              <w:rPr>
                <w:rFonts w:asciiTheme="minorHAnsi" w:eastAsia="Montserrat" w:hAnsiTheme="minorHAnsi" w:cstheme="minorHAnsi"/>
                <w:b/>
              </w:rPr>
            </w:pPr>
            <w:r w:rsidRPr="003160FB">
              <w:rPr>
                <w:rFonts w:asciiTheme="minorHAnsi" w:eastAsia="Montserrat" w:hAnsiTheme="minorHAnsi" w:cstheme="minorHAnsi"/>
                <w:b/>
              </w:rPr>
              <w:t>XXX</w:t>
            </w:r>
          </w:p>
          <w:p w14:paraId="12C8B2BF" w14:textId="77777777" w:rsidR="00985C87" w:rsidRDefault="00985C87">
            <w:pPr>
              <w:ind w:firstLine="40"/>
              <w:rPr>
                <w:rFonts w:ascii="Montserrat" w:eastAsia="Montserrat" w:hAnsi="Montserrat" w:cs="Montserrat"/>
                <w:b/>
              </w:rPr>
            </w:pPr>
          </w:p>
          <w:p w14:paraId="5451DC58" w14:textId="77777777" w:rsidR="00985C87" w:rsidRDefault="00985C87" w:rsidP="00D14929">
            <w:pPr>
              <w:ind w:left="0"/>
              <w:rPr>
                <w:rFonts w:ascii="Montserrat" w:eastAsia="Montserrat" w:hAnsi="Montserrat" w:cs="Montserrat"/>
                <w:b/>
              </w:rPr>
            </w:pPr>
          </w:p>
        </w:tc>
      </w:tr>
    </w:tbl>
    <w:p w14:paraId="1727095E" w14:textId="77777777" w:rsidR="00985C87" w:rsidRDefault="00985C87">
      <w:pPr>
        <w:spacing w:line="240" w:lineRule="auto"/>
        <w:ind w:left="0"/>
        <w:rPr>
          <w:color w:val="000000"/>
        </w:rPr>
      </w:pPr>
    </w:p>
    <w:p w14:paraId="4F9F17C4" w14:textId="77777777" w:rsidR="00985C87" w:rsidRDefault="00985C87">
      <w:pPr>
        <w:spacing w:line="240" w:lineRule="auto"/>
        <w:ind w:left="0"/>
        <w:rPr>
          <w:color w:val="000000"/>
        </w:rPr>
      </w:pPr>
    </w:p>
    <w:p w14:paraId="255F9205" w14:textId="77777777" w:rsidR="00985C87" w:rsidRDefault="00985C87">
      <w:pPr>
        <w:spacing w:line="240" w:lineRule="auto"/>
        <w:ind w:left="0"/>
        <w:rPr>
          <w:color w:val="000000"/>
        </w:rPr>
      </w:pPr>
    </w:p>
    <w:tbl>
      <w:tblPr>
        <w:tblStyle w:val="afff7"/>
        <w:tblW w:w="8498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8498"/>
      </w:tblGrid>
      <w:tr w:rsidR="00985C87" w14:paraId="47F3BD76" w14:textId="77777777" w:rsidTr="00D11CD7">
        <w:tc>
          <w:tcPr>
            <w:tcW w:w="8498" w:type="dxa"/>
            <w:shd w:val="clear" w:color="auto" w:fill="4B3D94"/>
          </w:tcPr>
          <w:p w14:paraId="5E719F28" w14:textId="6229E1C5" w:rsidR="00985C87" w:rsidRPr="003160FB" w:rsidRDefault="00000000">
            <w:pPr>
              <w:ind w:firstLine="40"/>
              <w:rPr>
                <w:rFonts w:ascii="Montserrat" w:eastAsia="Roboto" w:hAnsi="Montserrat" w:cs="Roboto"/>
                <w:b/>
                <w:color w:val="FFFFFF"/>
                <w:sz w:val="24"/>
                <w:szCs w:val="24"/>
              </w:rPr>
            </w:pPr>
            <w:r w:rsidRPr="003160FB">
              <w:rPr>
                <w:rFonts w:ascii="Montserrat" w:eastAsia="Roboto" w:hAnsi="Montserrat" w:cs="Roboto"/>
                <w:b/>
                <w:color w:val="FFFFFF"/>
                <w:sz w:val="24"/>
                <w:szCs w:val="24"/>
              </w:rPr>
              <w:t xml:space="preserve">Proposta </w:t>
            </w:r>
            <w:r w:rsidR="009E392D">
              <w:rPr>
                <w:rFonts w:ascii="Montserrat" w:eastAsia="Roboto" w:hAnsi="Montserrat" w:cs="Roboto"/>
                <w:b/>
                <w:color w:val="FFFFFF"/>
                <w:sz w:val="24"/>
                <w:szCs w:val="24"/>
              </w:rPr>
              <w:t>Adicional (se houver)</w:t>
            </w:r>
          </w:p>
        </w:tc>
      </w:tr>
      <w:tr w:rsidR="00985C87" w14:paraId="47525A54" w14:textId="77777777">
        <w:tc>
          <w:tcPr>
            <w:tcW w:w="8498" w:type="dxa"/>
          </w:tcPr>
          <w:p w14:paraId="6CB84256" w14:textId="77777777" w:rsidR="00985C87" w:rsidRPr="003160FB" w:rsidRDefault="00000000">
            <w:pPr>
              <w:ind w:firstLine="40"/>
              <w:rPr>
                <w:rFonts w:asciiTheme="minorHAnsi" w:eastAsia="Montserrat" w:hAnsiTheme="minorHAnsi" w:cstheme="minorHAnsi"/>
                <w:b/>
              </w:rPr>
            </w:pPr>
            <w:r w:rsidRPr="003160FB">
              <w:rPr>
                <w:rFonts w:asciiTheme="minorHAnsi" w:eastAsia="Montserrat" w:hAnsiTheme="minorHAnsi" w:cstheme="minorHAnsi"/>
                <w:b/>
              </w:rPr>
              <w:t>XXX</w:t>
            </w:r>
          </w:p>
          <w:p w14:paraId="2CF8293A" w14:textId="77777777" w:rsidR="00985C87" w:rsidRDefault="00985C87" w:rsidP="00D11CD7">
            <w:pPr>
              <w:ind w:left="0"/>
              <w:rPr>
                <w:rFonts w:ascii="Montserrat" w:eastAsia="Montserrat" w:hAnsi="Montserrat" w:cs="Montserrat"/>
                <w:b/>
              </w:rPr>
            </w:pPr>
          </w:p>
        </w:tc>
      </w:tr>
    </w:tbl>
    <w:p w14:paraId="3B4E489A" w14:textId="747E5A1D" w:rsidR="008630E7" w:rsidRDefault="008630E7" w:rsidP="00D11CD7">
      <w:pPr>
        <w:ind w:left="0"/>
        <w:rPr>
          <w:rFonts w:ascii="Rawline-SemiBold" w:eastAsia="Rawline-SemiBold" w:hAnsi="Rawline-SemiBold" w:cs="Rawline-SemiBold"/>
          <w:b/>
          <w:sz w:val="32"/>
          <w:szCs w:val="32"/>
        </w:rPr>
      </w:pPr>
    </w:p>
    <w:p w14:paraId="13FC20A9" w14:textId="77777777" w:rsidR="00D11CD7" w:rsidRPr="001054DE" w:rsidRDefault="00D11CD7" w:rsidP="00D11CD7">
      <w:pPr>
        <w:pStyle w:val="Estilo3"/>
      </w:pPr>
      <w:bookmarkStart w:id="5" w:name="_Hlk196259653"/>
      <w:r w:rsidRPr="001054DE">
        <w:t>Eixos da Conferência (para consulta)</w:t>
      </w:r>
    </w:p>
    <w:p w14:paraId="4A7DB209" w14:textId="77777777" w:rsidR="00D11CD7" w:rsidRPr="001054DE" w:rsidRDefault="00D11CD7" w:rsidP="00D11CD7">
      <w:pPr>
        <w:pStyle w:val="Eixos"/>
      </w:pPr>
      <w:bookmarkStart w:id="6" w:name="_Hlk195555072"/>
      <w:r w:rsidRPr="001054DE">
        <w:t>Eixo 1 –</w:t>
      </w:r>
      <w:bookmarkEnd w:id="6"/>
      <w:r w:rsidRPr="001054DE">
        <w:t xml:space="preserve"> </w:t>
      </w:r>
      <w:r w:rsidRPr="00B2063A">
        <w:t>Enfrentamento das Violações e Retrocessos</w:t>
      </w:r>
    </w:p>
    <w:p w14:paraId="5323D76A" w14:textId="77777777" w:rsidR="00D11CD7" w:rsidRPr="00B2063A" w:rsidRDefault="00D11CD7" w:rsidP="00D11CD7">
      <w:pPr>
        <w:rPr>
          <w:rFonts w:asciiTheme="minorHAnsi" w:hAnsiTheme="minorHAnsi" w:cstheme="minorHAnsi"/>
          <w:b/>
          <w:bCs/>
        </w:rPr>
      </w:pPr>
      <w:r w:rsidRPr="00B2063A">
        <w:rPr>
          <w:rFonts w:asciiTheme="minorHAnsi" w:hAnsiTheme="minorHAnsi" w:cstheme="minorHAnsi"/>
          <w:b/>
          <w:bCs/>
        </w:rPr>
        <w:t>Construindo o debate para o Eixo:</w:t>
      </w:r>
    </w:p>
    <w:p w14:paraId="210BD6AD" w14:textId="77777777" w:rsidR="00D11CD7" w:rsidRPr="00B2063A" w:rsidRDefault="00D11CD7" w:rsidP="00D11CD7">
      <w:pPr>
        <w:pStyle w:val="PargrafodaLista"/>
        <w:numPr>
          <w:ilvl w:val="0"/>
          <w:numId w:val="9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Combate à Violência contra Grupos Vulnerabilizados - Mulheres, crianças, adolescentes, pessoas idosas, pessoas LGBTQIAPN+, pessoas negras, povos indígenas, quilombolas, pessoas com deficiência, entre outros</w:t>
      </w:r>
      <w:r>
        <w:rPr>
          <w:rFonts w:asciiTheme="minorHAnsi" w:hAnsiTheme="minorHAnsi" w:cstheme="minorHAnsi"/>
        </w:rPr>
        <w:t>;</w:t>
      </w:r>
    </w:p>
    <w:p w14:paraId="5E37642B" w14:textId="77777777" w:rsidR="00D11CD7" w:rsidRPr="00B2063A" w:rsidRDefault="00D11CD7" w:rsidP="00D11CD7">
      <w:pPr>
        <w:pStyle w:val="PargrafodaLista"/>
        <w:numPr>
          <w:ilvl w:val="0"/>
          <w:numId w:val="9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Proteção para defensores e defensoras de direitos humanos;</w:t>
      </w:r>
    </w:p>
    <w:p w14:paraId="0E0A9DBD" w14:textId="77777777" w:rsidR="00D11CD7" w:rsidRPr="00B2063A" w:rsidRDefault="00D11CD7" w:rsidP="00D11CD7">
      <w:pPr>
        <w:pStyle w:val="PargrafodaLista"/>
        <w:numPr>
          <w:ilvl w:val="0"/>
          <w:numId w:val="9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Direitos Humanos e Acesso à Justiça e Cidadania;</w:t>
      </w:r>
    </w:p>
    <w:p w14:paraId="48522683" w14:textId="77777777" w:rsidR="00D11CD7" w:rsidRPr="00B2063A" w:rsidRDefault="00D11CD7" w:rsidP="00D11CD7">
      <w:pPr>
        <w:pStyle w:val="PargrafodaLista"/>
        <w:numPr>
          <w:ilvl w:val="0"/>
          <w:numId w:val="9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ao racismo e todas as formas de discriminação;</w:t>
      </w:r>
    </w:p>
    <w:p w14:paraId="129C5B0A" w14:textId="77777777" w:rsidR="00D11CD7" w:rsidRPr="00B2063A" w:rsidRDefault="00D11CD7" w:rsidP="00D11CD7">
      <w:pPr>
        <w:pStyle w:val="PargrafodaLista"/>
        <w:numPr>
          <w:ilvl w:val="0"/>
          <w:numId w:val="9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ao racismo religioso e à intolerância religiosa;</w:t>
      </w:r>
    </w:p>
    <w:p w14:paraId="135D543F" w14:textId="77777777" w:rsidR="00D11CD7" w:rsidRPr="00B2063A" w:rsidRDefault="00D11CD7" w:rsidP="00D11CD7">
      <w:pPr>
        <w:pStyle w:val="PargrafodaLista"/>
        <w:numPr>
          <w:ilvl w:val="0"/>
          <w:numId w:val="9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Combate à tortura e ao tratamento cruel, desumano e degradante;</w:t>
      </w:r>
    </w:p>
    <w:p w14:paraId="7E759E8B" w14:textId="77777777" w:rsidR="00D11CD7" w:rsidRPr="00B2063A" w:rsidRDefault="00D11CD7" w:rsidP="00D11CD7">
      <w:pPr>
        <w:pStyle w:val="PargrafodaLista"/>
        <w:numPr>
          <w:ilvl w:val="0"/>
          <w:numId w:val="9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às violações de Direitos Humanos no mundo do trabalho;</w:t>
      </w:r>
    </w:p>
    <w:p w14:paraId="01503A67" w14:textId="77777777" w:rsidR="00D11CD7" w:rsidRPr="00B2063A" w:rsidRDefault="00D11CD7" w:rsidP="00D11CD7">
      <w:pPr>
        <w:pStyle w:val="PargrafodaLista"/>
        <w:numPr>
          <w:ilvl w:val="0"/>
          <w:numId w:val="9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às violências do campo;</w:t>
      </w:r>
    </w:p>
    <w:p w14:paraId="7DDD374A" w14:textId="77777777" w:rsidR="00D11CD7" w:rsidRPr="00B2063A" w:rsidRDefault="00D11CD7" w:rsidP="00D11CD7">
      <w:pPr>
        <w:pStyle w:val="PargrafodaLista"/>
        <w:numPr>
          <w:ilvl w:val="0"/>
          <w:numId w:val="9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Direitos humanos e empresas;</w:t>
      </w:r>
    </w:p>
    <w:p w14:paraId="2A9F02BA" w14:textId="77777777" w:rsidR="00D11CD7" w:rsidRPr="00B2063A" w:rsidRDefault="00D11CD7" w:rsidP="00D11CD7">
      <w:pPr>
        <w:pStyle w:val="PargrafodaLista"/>
        <w:numPr>
          <w:ilvl w:val="0"/>
          <w:numId w:val="9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ao trabalho análogo à escravidão;</w:t>
      </w:r>
    </w:p>
    <w:p w14:paraId="31386DB7" w14:textId="77777777" w:rsidR="00D11CD7" w:rsidRPr="00B2063A" w:rsidRDefault="00D11CD7" w:rsidP="00D11CD7">
      <w:pPr>
        <w:pStyle w:val="PargrafodaLista"/>
        <w:numPr>
          <w:ilvl w:val="0"/>
          <w:numId w:val="9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Combate ao tráfico de pessoas;</w:t>
      </w:r>
    </w:p>
    <w:p w14:paraId="5CD5DEA5" w14:textId="77777777" w:rsidR="00D11CD7" w:rsidRPr="00B2063A" w:rsidRDefault="00D11CD7" w:rsidP="00D11CD7">
      <w:pPr>
        <w:pStyle w:val="PargrafodaLista"/>
        <w:numPr>
          <w:ilvl w:val="0"/>
          <w:numId w:val="9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Direitos humanos e segurança pública;</w:t>
      </w:r>
    </w:p>
    <w:p w14:paraId="13CB3FA1" w14:textId="77777777" w:rsidR="00D11CD7" w:rsidRPr="00B2063A" w:rsidRDefault="00D11CD7" w:rsidP="00D11CD7">
      <w:pPr>
        <w:pStyle w:val="PargrafodaLista"/>
        <w:numPr>
          <w:ilvl w:val="0"/>
          <w:numId w:val="9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à violência de gênero;</w:t>
      </w:r>
    </w:p>
    <w:p w14:paraId="7754B53D" w14:textId="77777777" w:rsidR="00D11CD7" w:rsidRPr="00B2063A" w:rsidRDefault="00D11CD7" w:rsidP="00D11CD7">
      <w:pPr>
        <w:pStyle w:val="PargrafodaLista"/>
        <w:numPr>
          <w:ilvl w:val="0"/>
          <w:numId w:val="9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à violência contra pessoas LGBTQIAPN+.</w:t>
      </w:r>
    </w:p>
    <w:p w14:paraId="07B9D661" w14:textId="77777777" w:rsidR="00D11CD7" w:rsidRPr="00B2063A" w:rsidRDefault="00D11CD7" w:rsidP="00D11CD7">
      <w:p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t>Conceitos Gerais:</w:t>
      </w:r>
      <w:r w:rsidRPr="00B2063A">
        <w:rPr>
          <w:rFonts w:asciiTheme="minorHAnsi" w:hAnsiTheme="minorHAnsi" w:cstheme="minorHAnsi"/>
        </w:rPr>
        <w:t xml:space="preserve"> Acesso à Justiça; Combate à Violência; </w:t>
      </w:r>
      <w:r>
        <w:rPr>
          <w:rFonts w:asciiTheme="minorHAnsi" w:hAnsiTheme="minorHAnsi" w:cstheme="minorHAnsi"/>
        </w:rPr>
        <w:t>D</w:t>
      </w:r>
      <w:r w:rsidRPr="00B2063A">
        <w:rPr>
          <w:rFonts w:asciiTheme="minorHAnsi" w:hAnsiTheme="minorHAnsi" w:cstheme="minorHAnsi"/>
        </w:rPr>
        <w:t xml:space="preserve">ireitos </w:t>
      </w:r>
      <w:r>
        <w:rPr>
          <w:rFonts w:asciiTheme="minorHAnsi" w:hAnsiTheme="minorHAnsi" w:cstheme="minorHAnsi"/>
        </w:rPr>
        <w:t>H</w:t>
      </w:r>
      <w:r w:rsidRPr="00B2063A">
        <w:rPr>
          <w:rFonts w:asciiTheme="minorHAnsi" w:hAnsiTheme="minorHAnsi" w:cstheme="minorHAnsi"/>
        </w:rPr>
        <w:t>umanos; defensores dos Direitos Humanos; Grupos Vulnerabilizados; Crimes de Ódio.</w:t>
      </w:r>
    </w:p>
    <w:p w14:paraId="7F620C65" w14:textId="77777777" w:rsidR="00D11CD7" w:rsidRPr="00B2063A" w:rsidRDefault="00D11CD7" w:rsidP="00D11CD7">
      <w:p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t>Para refletir: As</w:t>
      </w:r>
      <w:r w:rsidRPr="00B2063A">
        <w:rPr>
          <w:rFonts w:asciiTheme="minorHAnsi" w:hAnsiTheme="minorHAnsi" w:cstheme="minorHAnsi"/>
        </w:rPr>
        <w:t xml:space="preserve"> violações persistentes de </w:t>
      </w:r>
      <w:r>
        <w:rPr>
          <w:rFonts w:asciiTheme="minorHAnsi" w:hAnsiTheme="minorHAnsi" w:cstheme="minorHAnsi"/>
        </w:rPr>
        <w:t>D</w:t>
      </w:r>
      <w:r w:rsidRPr="00B2063A">
        <w:rPr>
          <w:rFonts w:asciiTheme="minorHAnsi" w:hAnsiTheme="minorHAnsi" w:cstheme="minorHAnsi"/>
        </w:rPr>
        <w:t xml:space="preserve">ireitos </w:t>
      </w:r>
      <w:r>
        <w:rPr>
          <w:rFonts w:asciiTheme="minorHAnsi" w:hAnsiTheme="minorHAnsi" w:cstheme="minorHAnsi"/>
        </w:rPr>
        <w:t>H</w:t>
      </w:r>
      <w:r w:rsidRPr="00B2063A">
        <w:rPr>
          <w:rFonts w:asciiTheme="minorHAnsi" w:hAnsiTheme="minorHAnsi" w:cstheme="minorHAnsi"/>
        </w:rPr>
        <w:t>umanos comprometem a manutenção da democracia no Brasil. Quais estratégias para combater essas diversas violações?</w:t>
      </w:r>
    </w:p>
    <w:p w14:paraId="6F8271A1" w14:textId="77777777" w:rsidR="00D11CD7" w:rsidRPr="00B2063A" w:rsidRDefault="00D11CD7" w:rsidP="00D11CD7">
      <w:pPr>
        <w:pStyle w:val="Eixos"/>
      </w:pPr>
      <w:bookmarkStart w:id="7" w:name="_Hlk195555339"/>
      <w:r w:rsidRPr="001054DE">
        <w:t xml:space="preserve">Eixo 2 – </w:t>
      </w:r>
      <w:r w:rsidRPr="00B2063A">
        <w:t>Democracia e Participação Popular</w:t>
      </w:r>
      <w:bookmarkEnd w:id="7"/>
    </w:p>
    <w:p w14:paraId="7A4E1FE7" w14:textId="77777777" w:rsidR="00D11CD7" w:rsidRPr="00B2063A" w:rsidRDefault="00D11CD7" w:rsidP="00D11CD7">
      <w:pPr>
        <w:ind w:left="0"/>
        <w:rPr>
          <w:rFonts w:asciiTheme="minorHAnsi" w:hAnsiTheme="minorHAnsi" w:cstheme="minorHAnsi"/>
          <w:b/>
          <w:bCs/>
        </w:rPr>
      </w:pPr>
      <w:r w:rsidRPr="00B2063A">
        <w:rPr>
          <w:rFonts w:asciiTheme="minorHAnsi" w:hAnsiTheme="minorHAnsi" w:cstheme="minorHAnsi"/>
          <w:b/>
          <w:bCs/>
        </w:rPr>
        <w:t>Construindo o debate para o Eixo:</w:t>
      </w:r>
    </w:p>
    <w:p w14:paraId="222AC8D8" w14:textId="77777777" w:rsidR="00D11CD7" w:rsidRPr="00B2063A" w:rsidRDefault="00D11CD7" w:rsidP="00D11CD7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Ampliação da participação popular nos espaços públicos</w:t>
      </w:r>
    </w:p>
    <w:p w14:paraId="5E67DDE9" w14:textId="77777777" w:rsidR="00D11CD7" w:rsidRPr="00B2063A" w:rsidRDefault="00D11CD7" w:rsidP="00D11CD7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 xml:space="preserve">Garantia da liberdade de expressão, </w:t>
      </w:r>
      <w:r>
        <w:rPr>
          <w:rFonts w:asciiTheme="minorHAnsi" w:hAnsiTheme="minorHAnsi" w:cstheme="minorHAnsi"/>
        </w:rPr>
        <w:t>c</w:t>
      </w:r>
      <w:r w:rsidRPr="00B2063A">
        <w:rPr>
          <w:rFonts w:asciiTheme="minorHAnsi" w:hAnsiTheme="minorHAnsi" w:cstheme="minorHAnsi"/>
        </w:rPr>
        <w:t xml:space="preserve">ombate às </w:t>
      </w:r>
      <w:r>
        <w:rPr>
          <w:rFonts w:asciiTheme="minorHAnsi" w:hAnsiTheme="minorHAnsi" w:cstheme="minorHAnsi"/>
        </w:rPr>
        <w:t>n</w:t>
      </w:r>
      <w:r w:rsidRPr="00B2063A">
        <w:rPr>
          <w:rFonts w:asciiTheme="minorHAnsi" w:hAnsiTheme="minorHAnsi" w:cstheme="minorHAnsi"/>
        </w:rPr>
        <w:t xml:space="preserve">otícias </w:t>
      </w:r>
      <w:r>
        <w:rPr>
          <w:rFonts w:asciiTheme="minorHAnsi" w:hAnsiTheme="minorHAnsi" w:cstheme="minorHAnsi"/>
        </w:rPr>
        <w:t>f</w:t>
      </w:r>
      <w:r w:rsidRPr="00B2063A">
        <w:rPr>
          <w:rFonts w:asciiTheme="minorHAnsi" w:hAnsiTheme="minorHAnsi" w:cstheme="minorHAnsi"/>
        </w:rPr>
        <w:t xml:space="preserve">alsas e ao </w:t>
      </w:r>
      <w:r>
        <w:rPr>
          <w:rFonts w:asciiTheme="minorHAnsi" w:hAnsiTheme="minorHAnsi" w:cstheme="minorHAnsi"/>
        </w:rPr>
        <w:t>d</w:t>
      </w:r>
      <w:r w:rsidRPr="00B2063A">
        <w:rPr>
          <w:rFonts w:asciiTheme="minorHAnsi" w:hAnsiTheme="minorHAnsi" w:cstheme="minorHAnsi"/>
        </w:rPr>
        <w:t xml:space="preserve">iscurso de </w:t>
      </w:r>
      <w:r>
        <w:rPr>
          <w:rFonts w:asciiTheme="minorHAnsi" w:hAnsiTheme="minorHAnsi" w:cstheme="minorHAnsi"/>
        </w:rPr>
        <w:t>ó</w:t>
      </w:r>
      <w:r w:rsidRPr="00B2063A">
        <w:rPr>
          <w:rFonts w:asciiTheme="minorHAnsi" w:hAnsiTheme="minorHAnsi" w:cstheme="minorHAnsi"/>
        </w:rPr>
        <w:t>dio;</w:t>
      </w:r>
    </w:p>
    <w:p w14:paraId="51B90C82" w14:textId="77777777" w:rsidR="00D11CD7" w:rsidRPr="00B2063A" w:rsidRDefault="00D11CD7" w:rsidP="00D11CD7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Promoção da Educação e Cultura em Direitos Humanos;</w:t>
      </w:r>
    </w:p>
    <w:p w14:paraId="4321C166" w14:textId="77777777" w:rsidR="00D11CD7" w:rsidRPr="00B2063A" w:rsidRDefault="00D11CD7" w:rsidP="00D11CD7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Memória, Verdade e Justiça de transição;</w:t>
      </w:r>
    </w:p>
    <w:p w14:paraId="01054EA9" w14:textId="77777777" w:rsidR="00D11CD7" w:rsidRPr="00B2063A" w:rsidRDefault="00D11CD7" w:rsidP="00D11CD7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Fortalecimento da democracia e do Estado de Direito;</w:t>
      </w:r>
    </w:p>
    <w:p w14:paraId="43A74C63" w14:textId="77777777" w:rsidR="00D11CD7" w:rsidRPr="00B2063A" w:rsidRDefault="00D11CD7" w:rsidP="00D11CD7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Regulamentação da internet e da inteligência artificial;</w:t>
      </w:r>
    </w:p>
    <w:p w14:paraId="042A4524" w14:textId="77777777" w:rsidR="00D11CD7" w:rsidRPr="00B2063A" w:rsidRDefault="00D11CD7" w:rsidP="00D11CD7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Transparência e controle social;</w:t>
      </w:r>
    </w:p>
    <w:p w14:paraId="64AB267B" w14:textId="77777777" w:rsidR="00D11CD7" w:rsidRPr="00B2063A" w:rsidRDefault="00D11CD7" w:rsidP="00D11CD7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Direito à memória e à verdade;</w:t>
      </w:r>
    </w:p>
    <w:p w14:paraId="14F02390" w14:textId="77777777" w:rsidR="00D11CD7" w:rsidRPr="00B2063A" w:rsidRDefault="00D11CD7" w:rsidP="00D11CD7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Violência institucional e vítimas do Estado.</w:t>
      </w:r>
    </w:p>
    <w:p w14:paraId="5B910DD9" w14:textId="77777777" w:rsidR="00D11CD7" w:rsidRPr="00B2063A" w:rsidRDefault="00D11CD7" w:rsidP="00D11CD7">
      <w:pPr>
        <w:ind w:left="0"/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lastRenderedPageBreak/>
        <w:t>Conceitos Gerais</w:t>
      </w:r>
      <w:r w:rsidRPr="00B2063A">
        <w:rPr>
          <w:rFonts w:asciiTheme="minorHAnsi" w:hAnsiTheme="minorHAnsi" w:cstheme="minorHAnsi"/>
        </w:rPr>
        <w:t xml:space="preserve">: Democracia; Desinformação; Fake News; Participação; Liberdade de Expressão; Respeito às Diversidades; Plataformas Digitais; Redes Sociais.  </w:t>
      </w:r>
    </w:p>
    <w:p w14:paraId="66CD230F" w14:textId="77777777" w:rsidR="00D11CD7" w:rsidRPr="00B2063A" w:rsidRDefault="00D11CD7" w:rsidP="00D11CD7">
      <w:pPr>
        <w:ind w:left="0"/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t>Para refletir:</w:t>
      </w:r>
      <w:r w:rsidRPr="00B2063A">
        <w:rPr>
          <w:rFonts w:asciiTheme="minorHAnsi" w:hAnsiTheme="minorHAnsi" w:cstheme="minorHAnsi"/>
        </w:rPr>
        <w:t xml:space="preserve"> A participação popular em espaços públicos, a exemplo de conselhos municipais e estaduais, colabora para a manutenção da democracia e para a garantia da dignidade e direitos dos indivíduos. Como ampliar essa participação?</w:t>
      </w:r>
    </w:p>
    <w:p w14:paraId="66C6DF7F" w14:textId="77777777" w:rsidR="00D11CD7" w:rsidRPr="001054DE" w:rsidRDefault="00D11CD7" w:rsidP="00D11CD7">
      <w:pPr>
        <w:pStyle w:val="Eixos"/>
      </w:pPr>
      <w:bookmarkStart w:id="8" w:name="_Hlk195555346"/>
      <w:r w:rsidRPr="001054DE">
        <w:t xml:space="preserve">Eixo 3 - </w:t>
      </w:r>
      <w:r w:rsidRPr="00B2063A">
        <w:t>Igualdade e Justiça Social</w:t>
      </w:r>
    </w:p>
    <w:bookmarkEnd w:id="8"/>
    <w:p w14:paraId="7678FE4C" w14:textId="77777777" w:rsidR="00D11CD7" w:rsidRPr="00B2063A" w:rsidRDefault="00D11CD7" w:rsidP="00D11CD7">
      <w:pPr>
        <w:ind w:left="0"/>
        <w:rPr>
          <w:rFonts w:asciiTheme="minorHAnsi" w:hAnsiTheme="minorHAnsi" w:cstheme="minorHAnsi"/>
          <w:b/>
          <w:bCs/>
        </w:rPr>
      </w:pPr>
      <w:r w:rsidRPr="00B2063A">
        <w:rPr>
          <w:rFonts w:asciiTheme="minorHAnsi" w:hAnsiTheme="minorHAnsi" w:cstheme="minorHAnsi"/>
          <w:b/>
          <w:bCs/>
        </w:rPr>
        <w:t>Construindo o debate para o Eixo:</w:t>
      </w:r>
    </w:p>
    <w:p w14:paraId="1AC0B0C8" w14:textId="77777777" w:rsidR="00D11CD7" w:rsidRPr="00B2063A" w:rsidRDefault="00D11CD7" w:rsidP="00D11CD7">
      <w:pPr>
        <w:pStyle w:val="PargrafodaLista"/>
        <w:numPr>
          <w:ilvl w:val="0"/>
          <w:numId w:val="10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Combate à pobreza e à fome;</w:t>
      </w:r>
    </w:p>
    <w:p w14:paraId="6D4AB634" w14:textId="77777777" w:rsidR="00D11CD7" w:rsidRPr="00B2063A" w:rsidRDefault="00D11CD7" w:rsidP="00D11CD7">
      <w:pPr>
        <w:pStyle w:val="PargrafodaLista"/>
        <w:numPr>
          <w:ilvl w:val="0"/>
          <w:numId w:val="10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 xml:space="preserve">Garantia do </w:t>
      </w:r>
      <w:r>
        <w:rPr>
          <w:rFonts w:asciiTheme="minorHAnsi" w:hAnsiTheme="minorHAnsi" w:cstheme="minorHAnsi"/>
        </w:rPr>
        <w:t>a</w:t>
      </w:r>
      <w:r w:rsidRPr="00B2063A">
        <w:rPr>
          <w:rFonts w:asciiTheme="minorHAnsi" w:hAnsiTheme="minorHAnsi" w:cstheme="minorHAnsi"/>
        </w:rPr>
        <w:t xml:space="preserve">cesso </w:t>
      </w:r>
      <w:r>
        <w:rPr>
          <w:rFonts w:asciiTheme="minorHAnsi" w:hAnsiTheme="minorHAnsi" w:cstheme="minorHAnsi"/>
        </w:rPr>
        <w:t>u</w:t>
      </w:r>
      <w:r w:rsidRPr="00B2063A">
        <w:rPr>
          <w:rFonts w:asciiTheme="minorHAnsi" w:hAnsiTheme="minorHAnsi" w:cstheme="minorHAnsi"/>
        </w:rPr>
        <w:t xml:space="preserve">niversal à </w:t>
      </w:r>
      <w:r>
        <w:rPr>
          <w:rFonts w:asciiTheme="minorHAnsi" w:hAnsiTheme="minorHAnsi" w:cstheme="minorHAnsi"/>
        </w:rPr>
        <w:t>s</w:t>
      </w:r>
      <w:r w:rsidRPr="00B2063A">
        <w:rPr>
          <w:rFonts w:asciiTheme="minorHAnsi" w:hAnsiTheme="minorHAnsi" w:cstheme="minorHAnsi"/>
        </w:rPr>
        <w:t xml:space="preserve">aúde, </w:t>
      </w:r>
      <w:r>
        <w:rPr>
          <w:rFonts w:asciiTheme="minorHAnsi" w:hAnsiTheme="minorHAnsi" w:cstheme="minorHAnsi"/>
        </w:rPr>
        <w:t>e</w:t>
      </w:r>
      <w:r w:rsidRPr="00B2063A">
        <w:rPr>
          <w:rFonts w:asciiTheme="minorHAnsi" w:hAnsiTheme="minorHAnsi" w:cstheme="minorHAnsi"/>
        </w:rPr>
        <w:t xml:space="preserve">ducação, </w:t>
      </w:r>
      <w:r>
        <w:rPr>
          <w:rFonts w:asciiTheme="minorHAnsi" w:hAnsiTheme="minorHAnsi" w:cstheme="minorHAnsi"/>
        </w:rPr>
        <w:t>m</w:t>
      </w:r>
      <w:r w:rsidRPr="00B2063A">
        <w:rPr>
          <w:rFonts w:asciiTheme="minorHAnsi" w:hAnsiTheme="minorHAnsi" w:cstheme="minorHAnsi"/>
        </w:rPr>
        <w:t xml:space="preserve">oradia e </w:t>
      </w:r>
      <w:r>
        <w:rPr>
          <w:rFonts w:asciiTheme="minorHAnsi" w:hAnsiTheme="minorHAnsi" w:cstheme="minorHAnsi"/>
        </w:rPr>
        <w:t>o</w:t>
      </w:r>
      <w:r w:rsidRPr="00B2063A">
        <w:rPr>
          <w:rFonts w:asciiTheme="minorHAnsi" w:hAnsiTheme="minorHAnsi" w:cstheme="minorHAnsi"/>
        </w:rPr>
        <w:t xml:space="preserve">utros </w:t>
      </w:r>
      <w:r>
        <w:rPr>
          <w:rFonts w:asciiTheme="minorHAnsi" w:hAnsiTheme="minorHAnsi" w:cstheme="minorHAnsi"/>
        </w:rPr>
        <w:t>d</w:t>
      </w:r>
      <w:r w:rsidRPr="00B2063A">
        <w:rPr>
          <w:rFonts w:asciiTheme="minorHAnsi" w:hAnsiTheme="minorHAnsi" w:cstheme="minorHAnsi"/>
        </w:rPr>
        <w:t xml:space="preserve">ireitos </w:t>
      </w:r>
      <w:r>
        <w:rPr>
          <w:rFonts w:asciiTheme="minorHAnsi" w:hAnsiTheme="minorHAnsi" w:cstheme="minorHAnsi"/>
        </w:rPr>
        <w:t>s</w:t>
      </w:r>
      <w:r w:rsidRPr="00B2063A">
        <w:rPr>
          <w:rFonts w:asciiTheme="minorHAnsi" w:hAnsiTheme="minorHAnsi" w:cstheme="minorHAnsi"/>
        </w:rPr>
        <w:t>ociais;</w:t>
      </w:r>
    </w:p>
    <w:p w14:paraId="663CE904" w14:textId="77777777" w:rsidR="00D11CD7" w:rsidRPr="00B2063A" w:rsidRDefault="00D11CD7" w:rsidP="00D11CD7">
      <w:pPr>
        <w:pStyle w:val="PargrafodaLista"/>
        <w:numPr>
          <w:ilvl w:val="0"/>
          <w:numId w:val="10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Implementação de políticas públicas afirmativas para grupos discriminados;</w:t>
      </w:r>
    </w:p>
    <w:p w14:paraId="49C42FAB" w14:textId="77777777" w:rsidR="00D11CD7" w:rsidRPr="00B2063A" w:rsidRDefault="00D11CD7" w:rsidP="00D11CD7">
      <w:pPr>
        <w:pStyle w:val="PargrafodaLista"/>
        <w:numPr>
          <w:ilvl w:val="0"/>
          <w:numId w:val="10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Garantia dos direitos da população em situação de rua;</w:t>
      </w:r>
    </w:p>
    <w:p w14:paraId="06659E92" w14:textId="77777777" w:rsidR="00D11CD7" w:rsidRPr="00B2063A" w:rsidRDefault="00D11CD7" w:rsidP="00D11CD7">
      <w:pPr>
        <w:pStyle w:val="PargrafodaLista"/>
        <w:numPr>
          <w:ilvl w:val="0"/>
          <w:numId w:val="10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Promoção da inclusão e da acessibilidade;</w:t>
      </w:r>
    </w:p>
    <w:p w14:paraId="03810CA7" w14:textId="77777777" w:rsidR="00D11CD7" w:rsidRPr="00B2063A" w:rsidRDefault="00D11CD7" w:rsidP="00D11CD7">
      <w:pPr>
        <w:pStyle w:val="PargrafodaLista"/>
        <w:numPr>
          <w:ilvl w:val="0"/>
          <w:numId w:val="10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Promoção da igualdade étnico-racial e de gênero.</w:t>
      </w:r>
    </w:p>
    <w:p w14:paraId="08CF0C55" w14:textId="77777777" w:rsidR="00D11CD7" w:rsidRPr="00B2063A" w:rsidRDefault="00D11CD7" w:rsidP="00D11CD7">
      <w:p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t>Conceitos Gerais:</w:t>
      </w:r>
      <w:r w:rsidRPr="00B2063A">
        <w:rPr>
          <w:rFonts w:asciiTheme="minorHAnsi" w:hAnsiTheme="minorHAnsi" w:cstheme="minorHAnsi"/>
        </w:rPr>
        <w:t xml:space="preserve"> Igualdade; Justiça Social; Dignidade; Pobreza; Moradia; Políticas Universais; Cotas; Raça; Gênero; Etnia; Orientação Sexual; Pessoas com Deficiência; Periferias; Renda.    </w:t>
      </w:r>
    </w:p>
    <w:p w14:paraId="0A18CC0F" w14:textId="77777777" w:rsidR="00D11CD7" w:rsidRPr="00B2063A" w:rsidRDefault="00D11CD7" w:rsidP="00D11CD7">
      <w:pPr>
        <w:ind w:left="0"/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t>Para refletir:</w:t>
      </w:r>
      <w:r w:rsidRPr="00B2063A">
        <w:rPr>
          <w:rFonts w:asciiTheme="minorHAnsi" w:hAnsiTheme="minorHAnsi" w:cstheme="minorHAnsi"/>
        </w:rPr>
        <w:t xml:space="preserve"> De que maneira é possível mitigar os efeitos da pobreza e da desigualdade nos acessos aos direitos universais das populações vulnerabilizadas?</w:t>
      </w:r>
    </w:p>
    <w:p w14:paraId="7459113F" w14:textId="77777777" w:rsidR="00D11CD7" w:rsidRPr="00B2063A" w:rsidRDefault="00D11CD7" w:rsidP="00D11CD7">
      <w:pPr>
        <w:pStyle w:val="Eixos"/>
      </w:pPr>
      <w:r w:rsidRPr="001054DE">
        <w:t xml:space="preserve">Eixo 4 - </w:t>
      </w:r>
      <w:r w:rsidRPr="00B2063A">
        <w:t>Justiça Climática, Meio Ambiente e Direitos Humanos</w:t>
      </w:r>
    </w:p>
    <w:p w14:paraId="17F787C3" w14:textId="77777777" w:rsidR="00D11CD7" w:rsidRPr="00B2063A" w:rsidRDefault="00D11CD7" w:rsidP="00D11CD7">
      <w:pPr>
        <w:rPr>
          <w:rFonts w:asciiTheme="minorHAnsi" w:hAnsiTheme="minorHAnsi" w:cstheme="minorHAnsi"/>
          <w:b/>
          <w:bCs/>
        </w:rPr>
      </w:pPr>
      <w:r w:rsidRPr="00B2063A">
        <w:rPr>
          <w:rFonts w:asciiTheme="minorHAnsi" w:hAnsiTheme="minorHAnsi" w:cstheme="minorHAnsi"/>
          <w:b/>
          <w:bCs/>
        </w:rPr>
        <w:t>Construindo o debate para o Eixo:</w:t>
      </w:r>
    </w:p>
    <w:p w14:paraId="0E2010A5" w14:textId="77777777" w:rsidR="00D11CD7" w:rsidRPr="00B2063A" w:rsidRDefault="00D11CD7" w:rsidP="00D11CD7">
      <w:pPr>
        <w:pStyle w:val="PargrafodaLista"/>
        <w:numPr>
          <w:ilvl w:val="0"/>
          <w:numId w:val="11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das mudanças climáticas e do racismo ambiental e proteção de deslocados e deslocadas climáticas;</w:t>
      </w:r>
    </w:p>
    <w:p w14:paraId="7F2B4462" w14:textId="77777777" w:rsidR="00D11CD7" w:rsidRPr="00B2063A" w:rsidRDefault="00D11CD7" w:rsidP="00D11CD7">
      <w:pPr>
        <w:pStyle w:val="PargrafodaLista"/>
        <w:numPr>
          <w:ilvl w:val="0"/>
          <w:numId w:val="11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Garantia dos Direitos dos Povos Indígenas, Quilombolas, Ribeirinhos e Comunidades Tradicionais;</w:t>
      </w:r>
    </w:p>
    <w:p w14:paraId="39EB5784" w14:textId="77777777" w:rsidR="00D11CD7" w:rsidRPr="00B2063A" w:rsidRDefault="00D11CD7" w:rsidP="00D11CD7">
      <w:pPr>
        <w:pStyle w:val="PargrafodaLista"/>
        <w:numPr>
          <w:ilvl w:val="0"/>
          <w:numId w:val="11"/>
        </w:numPr>
        <w:rPr>
          <w:rFonts w:asciiTheme="minorHAnsi" w:hAnsiTheme="minorHAnsi" w:cstheme="minorHAnsi"/>
        </w:rPr>
      </w:pPr>
      <w:r w:rsidRPr="00420903">
        <w:rPr>
          <w:rFonts w:asciiTheme="minorHAnsi" w:hAnsiTheme="minorHAnsi" w:cstheme="minorHAnsi"/>
        </w:rPr>
        <w:t>Direito à terra, à água, ao território e ao meio ambiente;</w:t>
      </w:r>
    </w:p>
    <w:p w14:paraId="14893CCC" w14:textId="77777777" w:rsidR="00D11CD7" w:rsidRPr="00B2063A" w:rsidRDefault="00D11CD7" w:rsidP="00D11CD7">
      <w:pPr>
        <w:pStyle w:val="PargrafodaLista"/>
        <w:numPr>
          <w:ilvl w:val="0"/>
          <w:numId w:val="11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Meio ambiente limpo, saudável e sustentável;</w:t>
      </w:r>
    </w:p>
    <w:p w14:paraId="6FEE096A" w14:textId="77777777" w:rsidR="00D11CD7" w:rsidRPr="00B2063A" w:rsidRDefault="00D11CD7" w:rsidP="00D11CD7">
      <w:pPr>
        <w:pStyle w:val="PargrafodaLista"/>
        <w:numPr>
          <w:ilvl w:val="0"/>
          <w:numId w:val="11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Promoção da agroecologia e agricultura familiar;</w:t>
      </w:r>
    </w:p>
    <w:p w14:paraId="19EC2743" w14:textId="77777777" w:rsidR="00D11CD7" w:rsidRPr="00B2063A" w:rsidRDefault="00D11CD7" w:rsidP="00D11CD7">
      <w:p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t>Conceitos Gerais:</w:t>
      </w:r>
      <w:r w:rsidRPr="00B2063A">
        <w:rPr>
          <w:rFonts w:asciiTheme="minorHAnsi" w:hAnsiTheme="minorHAnsi" w:cstheme="minorHAnsi"/>
        </w:rPr>
        <w:t xml:space="preserve"> Crise Climática; Racismo Ambiental; Comunidades Indígenas; Comunidades Quilombolas; Comunidades Tradicionais; Direito à Terra; Periferias; Justiça Climática; Comunidades Ribeirinhas; Biodiversidade;</w:t>
      </w:r>
    </w:p>
    <w:p w14:paraId="13AB03A5" w14:textId="77777777" w:rsidR="00D11CD7" w:rsidRDefault="00D11CD7" w:rsidP="00D11CD7">
      <w:p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Para refletir: Como prevenir e enfrentar os efeitos das mudanças climáticas que causam a vulnerabilização?</w:t>
      </w:r>
    </w:p>
    <w:p w14:paraId="22B77D4D" w14:textId="77777777" w:rsidR="00D11CD7" w:rsidRDefault="00D11CD7" w:rsidP="00D11CD7">
      <w:pPr>
        <w:rPr>
          <w:rFonts w:asciiTheme="minorHAnsi" w:hAnsiTheme="minorHAnsi" w:cstheme="minorHAnsi"/>
        </w:rPr>
      </w:pPr>
    </w:p>
    <w:p w14:paraId="744EBAD3" w14:textId="77777777" w:rsidR="00D11CD7" w:rsidRPr="003253B8" w:rsidRDefault="00D11CD7" w:rsidP="00D11CD7">
      <w:pPr>
        <w:rPr>
          <w:rFonts w:asciiTheme="minorHAnsi" w:hAnsiTheme="minorHAnsi" w:cstheme="minorHAnsi"/>
        </w:rPr>
      </w:pPr>
    </w:p>
    <w:p w14:paraId="0B623847" w14:textId="77777777" w:rsidR="00D11CD7" w:rsidRPr="00B2063A" w:rsidRDefault="00D11CD7" w:rsidP="00D11CD7">
      <w:p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br w:type="page"/>
      </w:r>
    </w:p>
    <w:p w14:paraId="5215A694" w14:textId="77777777" w:rsidR="00D11CD7" w:rsidRPr="001054DE" w:rsidRDefault="00D11CD7" w:rsidP="00D11CD7">
      <w:pPr>
        <w:pStyle w:val="Eixos"/>
      </w:pPr>
      <w:bookmarkStart w:id="9" w:name="_Hlk196259045"/>
      <w:r w:rsidRPr="001054DE">
        <w:lastRenderedPageBreak/>
        <w:t xml:space="preserve">Eixo 5 - </w:t>
      </w:r>
      <w:bookmarkEnd w:id="9"/>
      <w:r w:rsidRPr="00B2063A">
        <w:t>Proteção dos Direitos Humanos no Contexto Internacional</w:t>
      </w:r>
    </w:p>
    <w:bookmarkEnd w:id="5"/>
    <w:p w14:paraId="23A44ABE" w14:textId="77777777" w:rsidR="00D11CD7" w:rsidRPr="00B2063A" w:rsidRDefault="00D11CD7" w:rsidP="00D11CD7">
      <w:pPr>
        <w:rPr>
          <w:rFonts w:asciiTheme="minorHAnsi" w:eastAsia="Roboto" w:hAnsiTheme="minorHAnsi" w:cstheme="minorHAnsi"/>
          <w:b/>
          <w:bCs/>
          <w:color w:val="000000" w:themeColor="text1"/>
        </w:rPr>
      </w:pPr>
      <w:r w:rsidRPr="00B2063A">
        <w:rPr>
          <w:rFonts w:asciiTheme="minorHAnsi" w:eastAsia="Roboto" w:hAnsiTheme="minorHAnsi" w:cstheme="minorHAnsi"/>
          <w:b/>
          <w:bCs/>
          <w:color w:val="000000" w:themeColor="text1"/>
        </w:rPr>
        <w:t>Construindo o debate para o Eixo:</w:t>
      </w:r>
    </w:p>
    <w:p w14:paraId="70D41FBB" w14:textId="77777777" w:rsidR="00D11CD7" w:rsidRPr="00B2063A" w:rsidRDefault="00D11CD7" w:rsidP="00D11CD7">
      <w:pPr>
        <w:pStyle w:val="PargrafodaLista"/>
        <w:numPr>
          <w:ilvl w:val="0"/>
          <w:numId w:val="12"/>
        </w:numPr>
        <w:rPr>
          <w:rFonts w:asciiTheme="minorHAnsi" w:eastAsia="Roboto" w:hAnsiTheme="minorHAnsi" w:cstheme="minorHAnsi"/>
          <w:color w:val="000000" w:themeColor="text1"/>
        </w:rPr>
      </w:pPr>
      <w:r w:rsidRPr="00B2063A">
        <w:rPr>
          <w:rFonts w:asciiTheme="minorHAnsi" w:eastAsia="Roboto" w:hAnsiTheme="minorHAnsi" w:cstheme="minorHAnsi"/>
          <w:color w:val="000000" w:themeColor="text1"/>
        </w:rPr>
        <w:t>Fortalecimento do sistema internacional e cooperação para a efetivação dos DH;</w:t>
      </w:r>
    </w:p>
    <w:p w14:paraId="14D2386E" w14:textId="77777777" w:rsidR="00D11CD7" w:rsidRPr="00B2063A" w:rsidRDefault="00D11CD7" w:rsidP="00D11CD7">
      <w:pPr>
        <w:pStyle w:val="PargrafodaLista"/>
        <w:numPr>
          <w:ilvl w:val="0"/>
          <w:numId w:val="12"/>
        </w:numPr>
        <w:rPr>
          <w:rFonts w:asciiTheme="minorHAnsi" w:eastAsia="Roboto" w:hAnsiTheme="minorHAnsi" w:cstheme="minorHAnsi"/>
          <w:color w:val="000000" w:themeColor="text1"/>
        </w:rPr>
      </w:pPr>
      <w:r w:rsidRPr="00B2063A">
        <w:rPr>
          <w:rFonts w:asciiTheme="minorHAnsi" w:eastAsia="Roboto" w:hAnsiTheme="minorHAnsi" w:cstheme="minorHAnsi"/>
          <w:color w:val="000000" w:themeColor="text1"/>
        </w:rPr>
        <w:t xml:space="preserve">Promoção da paz, da </w:t>
      </w:r>
      <w:r>
        <w:rPr>
          <w:rFonts w:asciiTheme="minorHAnsi" w:eastAsia="Roboto" w:hAnsiTheme="minorHAnsi" w:cstheme="minorHAnsi"/>
          <w:color w:val="000000" w:themeColor="text1"/>
        </w:rPr>
        <w:t>s</w:t>
      </w:r>
      <w:r w:rsidRPr="00B2063A">
        <w:rPr>
          <w:rFonts w:asciiTheme="minorHAnsi" w:eastAsia="Roboto" w:hAnsiTheme="minorHAnsi" w:cstheme="minorHAnsi"/>
          <w:color w:val="000000" w:themeColor="text1"/>
        </w:rPr>
        <w:t>oberania e da segurança internacionais;</w:t>
      </w:r>
    </w:p>
    <w:p w14:paraId="5FCB923A" w14:textId="77777777" w:rsidR="00D11CD7" w:rsidRPr="00B2063A" w:rsidRDefault="00D11CD7" w:rsidP="00D11CD7">
      <w:pPr>
        <w:pStyle w:val="PargrafodaLista"/>
        <w:numPr>
          <w:ilvl w:val="0"/>
          <w:numId w:val="12"/>
        </w:numPr>
        <w:rPr>
          <w:rFonts w:asciiTheme="minorHAnsi" w:eastAsia="Roboto" w:hAnsiTheme="minorHAnsi" w:cstheme="minorHAnsi"/>
          <w:color w:val="000000" w:themeColor="text1"/>
        </w:rPr>
      </w:pPr>
      <w:r w:rsidRPr="00B2063A">
        <w:rPr>
          <w:rFonts w:asciiTheme="minorHAnsi" w:eastAsia="Roboto" w:hAnsiTheme="minorHAnsi" w:cstheme="minorHAnsi"/>
          <w:color w:val="000000" w:themeColor="text1"/>
        </w:rPr>
        <w:t xml:space="preserve">Mecanismos de </w:t>
      </w:r>
      <w:r>
        <w:rPr>
          <w:rFonts w:asciiTheme="minorHAnsi" w:eastAsia="Roboto" w:hAnsiTheme="minorHAnsi" w:cstheme="minorHAnsi"/>
          <w:color w:val="000000" w:themeColor="text1"/>
        </w:rPr>
        <w:t>m</w:t>
      </w:r>
      <w:r w:rsidRPr="00B2063A">
        <w:rPr>
          <w:rFonts w:asciiTheme="minorHAnsi" w:eastAsia="Roboto" w:hAnsiTheme="minorHAnsi" w:cstheme="minorHAnsi"/>
          <w:color w:val="000000" w:themeColor="text1"/>
        </w:rPr>
        <w:t xml:space="preserve">onitoramento de </w:t>
      </w:r>
      <w:r>
        <w:rPr>
          <w:rFonts w:asciiTheme="minorHAnsi" w:eastAsia="Roboto" w:hAnsiTheme="minorHAnsi" w:cstheme="minorHAnsi"/>
          <w:color w:val="000000" w:themeColor="text1"/>
        </w:rPr>
        <w:t>o</w:t>
      </w:r>
      <w:r w:rsidRPr="00B2063A">
        <w:rPr>
          <w:rFonts w:asciiTheme="minorHAnsi" w:eastAsia="Roboto" w:hAnsiTheme="minorHAnsi" w:cstheme="minorHAnsi"/>
          <w:color w:val="000000" w:themeColor="text1"/>
        </w:rPr>
        <w:t xml:space="preserve">brigações </w:t>
      </w:r>
      <w:r>
        <w:rPr>
          <w:rFonts w:asciiTheme="minorHAnsi" w:eastAsia="Roboto" w:hAnsiTheme="minorHAnsi" w:cstheme="minorHAnsi"/>
          <w:color w:val="000000" w:themeColor="text1"/>
        </w:rPr>
        <w:t>i</w:t>
      </w:r>
      <w:r w:rsidRPr="00B2063A">
        <w:rPr>
          <w:rFonts w:asciiTheme="minorHAnsi" w:eastAsia="Roboto" w:hAnsiTheme="minorHAnsi" w:cstheme="minorHAnsi"/>
          <w:color w:val="000000" w:themeColor="text1"/>
        </w:rPr>
        <w:t xml:space="preserve">nternacionais e de </w:t>
      </w:r>
      <w:r>
        <w:rPr>
          <w:rFonts w:asciiTheme="minorHAnsi" w:eastAsia="Roboto" w:hAnsiTheme="minorHAnsi" w:cstheme="minorHAnsi"/>
          <w:color w:val="000000" w:themeColor="text1"/>
        </w:rPr>
        <w:t>r</w:t>
      </w:r>
      <w:r w:rsidRPr="00B2063A">
        <w:rPr>
          <w:rFonts w:asciiTheme="minorHAnsi" w:eastAsia="Roboto" w:hAnsiTheme="minorHAnsi" w:cstheme="minorHAnsi"/>
          <w:color w:val="000000" w:themeColor="text1"/>
        </w:rPr>
        <w:t>ecomendações de DH;</w:t>
      </w:r>
    </w:p>
    <w:p w14:paraId="1FB592BD" w14:textId="77777777" w:rsidR="00D11CD7" w:rsidRPr="00B2063A" w:rsidRDefault="00D11CD7" w:rsidP="00D11CD7">
      <w:pPr>
        <w:pStyle w:val="PargrafodaLista"/>
        <w:numPr>
          <w:ilvl w:val="0"/>
          <w:numId w:val="12"/>
        </w:numPr>
        <w:rPr>
          <w:rFonts w:asciiTheme="minorHAnsi" w:eastAsia="Roboto" w:hAnsiTheme="minorHAnsi" w:cstheme="minorHAnsi"/>
          <w:color w:val="000000" w:themeColor="text1"/>
        </w:rPr>
      </w:pPr>
      <w:r w:rsidRPr="00B2063A">
        <w:rPr>
          <w:rFonts w:asciiTheme="minorHAnsi" w:eastAsia="Roboto" w:hAnsiTheme="minorHAnsi" w:cstheme="minorHAnsi"/>
          <w:color w:val="000000" w:themeColor="text1"/>
        </w:rPr>
        <w:t>Direitos de migração, refúgio e apatridia;</w:t>
      </w:r>
    </w:p>
    <w:p w14:paraId="13CB2412" w14:textId="77777777" w:rsidR="00D11CD7" w:rsidRPr="00B2063A" w:rsidRDefault="00D11CD7" w:rsidP="00D11CD7">
      <w:pPr>
        <w:rPr>
          <w:rFonts w:asciiTheme="minorHAnsi" w:eastAsia="Roboto" w:hAnsiTheme="minorHAnsi" w:cstheme="minorHAnsi"/>
          <w:color w:val="000000" w:themeColor="text1"/>
        </w:rPr>
      </w:pPr>
      <w:r w:rsidRPr="00B2063A">
        <w:rPr>
          <w:rFonts w:asciiTheme="minorHAnsi" w:eastAsia="Roboto" w:hAnsiTheme="minorHAnsi" w:cstheme="minorHAnsi"/>
          <w:b/>
          <w:bCs/>
          <w:color w:val="000000" w:themeColor="text1"/>
        </w:rPr>
        <w:t>Conceitos Gerais:</w:t>
      </w:r>
      <w:r w:rsidRPr="00B2063A">
        <w:rPr>
          <w:rFonts w:asciiTheme="minorHAnsi" w:eastAsia="Roboto" w:hAnsiTheme="minorHAnsi" w:cstheme="minorHAnsi"/>
          <w:color w:val="000000" w:themeColor="text1"/>
        </w:rPr>
        <w:t xml:space="preserve"> Sistema Internacional de Proteção dos Direitos Humanos; Paz; Guerra; Cooperação Sul-Sul; Solidariedade; Soberania; Organismos Multilaterais; Sociedade Civil; Monitoramento.</w:t>
      </w:r>
    </w:p>
    <w:p w14:paraId="73337DFC" w14:textId="77777777" w:rsidR="00D11CD7" w:rsidRPr="00B2063A" w:rsidRDefault="00D11CD7" w:rsidP="00D11CD7">
      <w:pPr>
        <w:rPr>
          <w:rFonts w:asciiTheme="minorHAnsi" w:eastAsia="Roboto" w:hAnsiTheme="minorHAnsi" w:cstheme="minorHAnsi"/>
          <w:color w:val="000000" w:themeColor="text1"/>
        </w:rPr>
      </w:pPr>
      <w:r w:rsidRPr="00B2063A">
        <w:rPr>
          <w:rFonts w:asciiTheme="minorHAnsi" w:eastAsia="Roboto" w:hAnsiTheme="minorHAnsi" w:cstheme="minorHAnsi"/>
          <w:b/>
          <w:bCs/>
          <w:color w:val="000000" w:themeColor="text1"/>
        </w:rPr>
        <w:t>Para refletir:</w:t>
      </w:r>
      <w:r w:rsidRPr="00B2063A">
        <w:rPr>
          <w:rFonts w:asciiTheme="minorHAnsi" w:eastAsia="Roboto" w:hAnsiTheme="minorHAnsi" w:cstheme="minorHAnsi"/>
          <w:color w:val="000000" w:themeColor="text1"/>
        </w:rPr>
        <w:t xml:space="preserve"> De que maneira é possível efetivar uma agenda internacional baseada na garantia dos direitos e da dignidade humana?</w:t>
      </w:r>
    </w:p>
    <w:p w14:paraId="19751646" w14:textId="77777777" w:rsidR="00D11CD7" w:rsidRPr="001054DE" w:rsidRDefault="00D11CD7" w:rsidP="00D11CD7">
      <w:pPr>
        <w:pStyle w:val="Eixos"/>
      </w:pPr>
      <w:r w:rsidRPr="001054DE">
        <w:t xml:space="preserve">Eixo </w:t>
      </w:r>
      <w:r>
        <w:t>6</w:t>
      </w:r>
      <w:r w:rsidRPr="001054DE">
        <w:t xml:space="preserve"> - </w:t>
      </w:r>
      <w:r w:rsidRPr="00B2063A">
        <w:t>Fortalecimento da Institucionalidade dos Direitos Humanos</w:t>
      </w:r>
    </w:p>
    <w:p w14:paraId="3BE43A4C" w14:textId="77777777" w:rsidR="00D11CD7" w:rsidRPr="00B2063A" w:rsidRDefault="00D11CD7" w:rsidP="00D11CD7">
      <w:pPr>
        <w:ind w:left="0"/>
        <w:rPr>
          <w:rFonts w:ascii="Calibri" w:hAnsi="Calibri" w:cs="Calibri"/>
          <w:b/>
          <w:bCs/>
        </w:rPr>
      </w:pPr>
      <w:r w:rsidRPr="00B2063A">
        <w:rPr>
          <w:rFonts w:ascii="Calibri" w:hAnsi="Calibri" w:cs="Calibri"/>
          <w:b/>
          <w:bCs/>
        </w:rPr>
        <w:t>Construindo o debate para o Eixo:</w:t>
      </w:r>
    </w:p>
    <w:p w14:paraId="3D9D384C" w14:textId="77777777" w:rsidR="00D11CD7" w:rsidRPr="00B2063A" w:rsidRDefault="00D11CD7" w:rsidP="00D11CD7">
      <w:pPr>
        <w:pStyle w:val="PargrafodaLista"/>
        <w:numPr>
          <w:ilvl w:val="0"/>
          <w:numId w:val="13"/>
        </w:numPr>
        <w:rPr>
          <w:rFonts w:ascii="Calibri" w:hAnsi="Calibri" w:cs="Calibri"/>
        </w:rPr>
      </w:pPr>
      <w:r w:rsidRPr="00B2063A">
        <w:rPr>
          <w:rFonts w:ascii="Calibri" w:hAnsi="Calibri" w:cs="Calibri"/>
        </w:rPr>
        <w:t>Sistema Nacional dos Direitos Humanos;</w:t>
      </w:r>
    </w:p>
    <w:p w14:paraId="53858869" w14:textId="77777777" w:rsidR="00D11CD7" w:rsidRPr="00B2063A" w:rsidRDefault="00D11CD7" w:rsidP="00D11CD7">
      <w:pPr>
        <w:pStyle w:val="PargrafodaLista"/>
        <w:numPr>
          <w:ilvl w:val="0"/>
          <w:numId w:val="13"/>
        </w:numPr>
        <w:rPr>
          <w:rFonts w:ascii="Calibri" w:hAnsi="Calibri" w:cs="Calibri"/>
        </w:rPr>
      </w:pPr>
      <w:r w:rsidRPr="00B2063A">
        <w:rPr>
          <w:rFonts w:ascii="Calibri" w:hAnsi="Calibri" w:cs="Calibri"/>
        </w:rPr>
        <w:t>Consolidação do CNDH como Instituição Nacional dos Direitos Humanos;</w:t>
      </w:r>
    </w:p>
    <w:p w14:paraId="44CF04F4" w14:textId="77777777" w:rsidR="00D11CD7" w:rsidRPr="00B2063A" w:rsidRDefault="00D11CD7" w:rsidP="00D11CD7">
      <w:pPr>
        <w:pStyle w:val="PargrafodaLista"/>
        <w:numPr>
          <w:ilvl w:val="0"/>
          <w:numId w:val="13"/>
        </w:numPr>
        <w:rPr>
          <w:rFonts w:ascii="Calibri" w:hAnsi="Calibri" w:cs="Calibri"/>
        </w:rPr>
      </w:pPr>
      <w:r w:rsidRPr="00B2063A">
        <w:rPr>
          <w:rFonts w:ascii="Calibri" w:hAnsi="Calibri" w:cs="Calibri"/>
        </w:rPr>
        <w:t xml:space="preserve">Fortalecimento dos Conselhos de Direitos Humanos; </w:t>
      </w:r>
    </w:p>
    <w:p w14:paraId="54FDD231" w14:textId="77777777" w:rsidR="00D11CD7" w:rsidRPr="00B2063A" w:rsidRDefault="00D11CD7" w:rsidP="00D11CD7">
      <w:pPr>
        <w:pStyle w:val="PargrafodaLista"/>
        <w:numPr>
          <w:ilvl w:val="0"/>
          <w:numId w:val="13"/>
        </w:numPr>
        <w:rPr>
          <w:rFonts w:ascii="Calibri" w:hAnsi="Calibri" w:cs="Calibri"/>
        </w:rPr>
      </w:pPr>
      <w:r w:rsidRPr="00B2063A">
        <w:rPr>
          <w:rFonts w:ascii="Calibri" w:hAnsi="Calibri" w:cs="Calibri"/>
        </w:rPr>
        <w:t xml:space="preserve">Estruturação de instituições e organismos de Direitos Humanos nos </w:t>
      </w:r>
      <w:r>
        <w:rPr>
          <w:rFonts w:ascii="Calibri" w:hAnsi="Calibri" w:cs="Calibri"/>
        </w:rPr>
        <w:t>e</w:t>
      </w:r>
      <w:r w:rsidRPr="00B2063A">
        <w:rPr>
          <w:rFonts w:ascii="Calibri" w:hAnsi="Calibri" w:cs="Calibri"/>
        </w:rPr>
        <w:t xml:space="preserve">stados e </w:t>
      </w:r>
      <w:r>
        <w:rPr>
          <w:rFonts w:ascii="Calibri" w:hAnsi="Calibri" w:cs="Calibri"/>
        </w:rPr>
        <w:t>m</w:t>
      </w:r>
      <w:r w:rsidRPr="00B2063A">
        <w:rPr>
          <w:rFonts w:ascii="Calibri" w:hAnsi="Calibri" w:cs="Calibri"/>
        </w:rPr>
        <w:t>unicípios;</w:t>
      </w:r>
    </w:p>
    <w:p w14:paraId="28757B91" w14:textId="77777777" w:rsidR="00D11CD7" w:rsidRPr="00B2063A" w:rsidRDefault="00D11CD7" w:rsidP="00D11CD7">
      <w:pPr>
        <w:ind w:left="0"/>
        <w:rPr>
          <w:rFonts w:ascii="Calibri" w:hAnsi="Calibri" w:cs="Calibri"/>
        </w:rPr>
      </w:pPr>
      <w:r w:rsidRPr="00B2063A">
        <w:rPr>
          <w:rFonts w:ascii="Calibri" w:hAnsi="Calibri" w:cs="Calibri"/>
          <w:b/>
          <w:bCs/>
        </w:rPr>
        <w:t>Conceitos Gerais:</w:t>
      </w:r>
      <w:r w:rsidRPr="00B2063A">
        <w:rPr>
          <w:rFonts w:ascii="Calibri" w:hAnsi="Calibri" w:cs="Calibri"/>
        </w:rPr>
        <w:t xml:space="preserve"> Conselho Nacional dos Direitos Humanos (CNDH); Sistema Nacional dos Direitos Humanos; financiamento e cofinanciamento das políticas de Direitos Humanos, fundo nacional de Direitos Humanos, </w:t>
      </w:r>
      <w:r>
        <w:rPr>
          <w:rFonts w:ascii="Calibri" w:hAnsi="Calibri" w:cs="Calibri"/>
        </w:rPr>
        <w:t>c</w:t>
      </w:r>
      <w:r w:rsidRPr="00B2063A">
        <w:rPr>
          <w:rFonts w:ascii="Calibri" w:hAnsi="Calibri" w:cs="Calibri"/>
        </w:rPr>
        <w:t xml:space="preserve">onselhos </w:t>
      </w:r>
      <w:r>
        <w:rPr>
          <w:rFonts w:ascii="Calibri" w:hAnsi="Calibri" w:cs="Calibri"/>
        </w:rPr>
        <w:t>m</w:t>
      </w:r>
      <w:r w:rsidRPr="00B2063A">
        <w:rPr>
          <w:rFonts w:ascii="Calibri" w:hAnsi="Calibri" w:cs="Calibri"/>
        </w:rPr>
        <w:t>unicipais, secretarias, coordenadorias, defensorias e outros órgãos voltados à promoção dos direitos humanos em todas as esferas.</w:t>
      </w:r>
    </w:p>
    <w:p w14:paraId="3E123461" w14:textId="77777777" w:rsidR="00D11CD7" w:rsidRPr="00B2063A" w:rsidRDefault="00D11CD7" w:rsidP="00D11CD7">
      <w:pPr>
        <w:ind w:left="0"/>
        <w:rPr>
          <w:rFonts w:ascii="Calibri" w:hAnsi="Calibri" w:cs="Calibri"/>
        </w:rPr>
      </w:pPr>
      <w:r w:rsidRPr="00B2063A">
        <w:rPr>
          <w:rFonts w:ascii="Calibri" w:hAnsi="Calibri" w:cs="Calibri"/>
          <w:b/>
          <w:bCs/>
        </w:rPr>
        <w:t>Para refletir:</w:t>
      </w:r>
      <w:r w:rsidRPr="00B2063A">
        <w:rPr>
          <w:rFonts w:ascii="Calibri" w:hAnsi="Calibri" w:cs="Calibri"/>
        </w:rPr>
        <w:t xml:space="preserve"> Como construir uma institucionalidade pública que além de prevenir e responder às violações, também promova uma cultura de direitos?</w:t>
      </w:r>
    </w:p>
    <w:p w14:paraId="617FF0A1" w14:textId="77777777" w:rsidR="003160FB" w:rsidRDefault="003160FB" w:rsidP="003160FB">
      <w:pPr>
        <w:pBdr>
          <w:left w:val="nil"/>
        </w:pBdr>
        <w:spacing w:before="0"/>
        <w:ind w:left="0"/>
        <w:rPr>
          <w:rFonts w:ascii="Roboto" w:eastAsia="Roboto" w:hAnsi="Roboto" w:cs="Roboto"/>
          <w:color w:val="000000"/>
          <w:sz w:val="21"/>
          <w:szCs w:val="21"/>
        </w:rPr>
      </w:pPr>
    </w:p>
    <w:p w14:paraId="45441A81" w14:textId="77777777" w:rsidR="00985C87" w:rsidRDefault="00985C87">
      <w:pPr>
        <w:ind w:firstLine="40"/>
        <w:rPr>
          <w:rFonts w:ascii="Rawline-SemiBold" w:eastAsia="Rawline-SemiBold" w:hAnsi="Rawline-SemiBold" w:cs="Rawline-SemiBold"/>
          <w:b/>
          <w:sz w:val="32"/>
          <w:szCs w:val="32"/>
        </w:rPr>
      </w:pPr>
    </w:p>
    <w:p w14:paraId="60B9A98B" w14:textId="48DAC996" w:rsidR="00985C87" w:rsidRDefault="00985C87">
      <w:pPr>
        <w:ind w:firstLine="40"/>
        <w:rPr>
          <w:rFonts w:ascii="Rawline-SemiBold" w:eastAsia="Rawline-SemiBold" w:hAnsi="Rawline-SemiBold" w:cs="Rawline-SemiBold"/>
          <w:b/>
          <w:sz w:val="32"/>
          <w:szCs w:val="32"/>
        </w:rPr>
      </w:pPr>
    </w:p>
    <w:p w14:paraId="4DAA1BCD" w14:textId="5E551802" w:rsidR="00985C87" w:rsidRDefault="00985C87">
      <w:pPr>
        <w:ind w:firstLine="40"/>
        <w:rPr>
          <w:rFonts w:ascii="Rawline-SemiBold" w:eastAsia="Rawline-SemiBold" w:hAnsi="Rawline-SemiBold" w:cs="Rawline-SemiBold"/>
          <w:b/>
          <w:sz w:val="32"/>
          <w:szCs w:val="32"/>
        </w:rPr>
      </w:pPr>
    </w:p>
    <w:p w14:paraId="11F96D4E" w14:textId="22278725" w:rsidR="00985C87" w:rsidRDefault="00985C87">
      <w:pPr>
        <w:ind w:firstLine="40"/>
        <w:rPr>
          <w:rFonts w:ascii="Rawline-SemiBold" w:eastAsia="Rawline-SemiBold" w:hAnsi="Rawline-SemiBold" w:cs="Rawline-SemiBold"/>
          <w:b/>
          <w:sz w:val="32"/>
          <w:szCs w:val="32"/>
        </w:rPr>
      </w:pPr>
    </w:p>
    <w:p w14:paraId="67F8E715" w14:textId="52C0D30B" w:rsidR="00985C87" w:rsidRDefault="00985C87" w:rsidP="008630E7">
      <w:pPr>
        <w:pBdr>
          <w:left w:val="nil"/>
        </w:pBdr>
        <w:spacing w:before="0"/>
        <w:ind w:left="0"/>
        <w:rPr>
          <w:rFonts w:ascii="Roboto" w:eastAsia="Roboto" w:hAnsi="Roboto" w:cs="Roboto"/>
          <w:color w:val="000000"/>
          <w:sz w:val="21"/>
          <w:szCs w:val="21"/>
        </w:rPr>
      </w:pPr>
    </w:p>
    <w:sectPr w:rsidR="00985C87">
      <w:headerReference w:type="default" r:id="rId9"/>
      <w:footerReference w:type="default" r:id="rId10"/>
      <w:footerReference w:type="first" r:id="rId11"/>
      <w:pgSz w:w="11910" w:h="16840"/>
      <w:pgMar w:top="1417" w:right="1700" w:bottom="1251" w:left="170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05AAC2" w14:textId="77777777" w:rsidR="00F14218" w:rsidRDefault="00F14218">
      <w:pPr>
        <w:spacing w:before="0" w:line="240" w:lineRule="auto"/>
      </w:pPr>
      <w:r>
        <w:separator/>
      </w:r>
    </w:p>
  </w:endnote>
  <w:endnote w:type="continuationSeparator" w:id="0">
    <w:p w14:paraId="7EA18106" w14:textId="77777777" w:rsidR="00F14218" w:rsidRDefault="00F14218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aleway">
    <w:panose1 w:val="020B0503030101060003"/>
    <w:charset w:val="00"/>
    <w:family w:val="swiss"/>
    <w:pitch w:val="variable"/>
    <w:sig w:usb0="A00002FF" w:usb1="5000205B" w:usb2="00000000" w:usb3="00000000" w:csb0="00000097" w:csb1="00000000"/>
    <w:embedRegular r:id="rId1" w:fontKey="{D60FDCAF-6973-4FA4-8F61-32A4A0DA36F9}"/>
    <w:embedBold r:id="rId2" w:fontKey="{68FDDB7F-1941-4F33-9C27-B0587299032A}"/>
  </w:font>
  <w:font w:name="IBM Plex Sans">
    <w:charset w:val="00"/>
    <w:family w:val="swiss"/>
    <w:pitch w:val="variable"/>
    <w:sig w:usb0="A00002EF" w:usb1="5000207B" w:usb2="00000000" w:usb3="00000000" w:csb0="0000019F" w:csb1="00000000"/>
    <w:embedRegular r:id="rId3" w:fontKey="{21D1A709-815F-4FCB-AAD2-5897C1ED38EA}"/>
    <w:embedBold r:id="rId4" w:fontKey="{2C0CF760-A36E-4E7C-A10C-DB161A89202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awline">
    <w:panose1 w:val="00000500000000000000"/>
    <w:charset w:val="00"/>
    <w:family w:val="auto"/>
    <w:pitch w:val="variable"/>
    <w:sig w:usb0="20000207" w:usb1="00000003" w:usb2="00000000" w:usb3="00000000" w:csb0="00000197" w:csb1="00000000"/>
    <w:embedRegular r:id="rId5" w:fontKey="{038BAADA-6E7A-4018-9F7E-3EEB29265E03}"/>
    <w:embedBold r:id="rId6" w:fontKey="{1DF45F8C-72FD-4845-ADDC-6BD32289124A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7" w:fontKey="{9C294DA1-68DA-41B3-A112-026B21EB7E1F}"/>
    <w:embedBold r:id="rId8" w:fontKey="{AAFA290A-1901-49C6-A9FA-A0DB1A8F23E6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9" w:fontKey="{97833D98-CA0D-458F-B053-5861D9944D08}"/>
    <w:embedBold r:id="rId10" w:fontKey="{397CFA26-43DA-4E3F-87E5-5BC25C65EF03}"/>
    <w:embedItalic r:id="rId11" w:fontKey="{0DB6DFAA-850E-487E-8ECC-30A384395486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2" w:fontKey="{E008F54B-9DA9-4F30-AE24-C3BA2607403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3" w:fontKey="{1CE2CDD6-C1CD-484B-A540-A7FA5A537F4F}"/>
    <w:embedItalic r:id="rId14" w:fontKey="{8204CF99-5425-4640-B5EC-75F52388460F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5" w:fontKey="{7862C401-E335-4B66-9981-E41152D47D8F}"/>
    <w:embedBold r:id="rId16" w:fontKey="{E6F199D5-5607-4DD5-AE54-28B9F07F39AF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7" w:fontKey="{E4314954-990D-48AB-8EC2-B93418672572}"/>
    <w:embedBold r:id="rId18" w:fontKey="{91F8F9E8-18A4-4B66-BFFE-678C49D862AD}"/>
  </w:font>
  <w:font w:name="Snug Sharp VF">
    <w:altName w:val="Cambria"/>
    <w:panose1 w:val="00000000000000000000"/>
    <w:charset w:val="00"/>
    <w:family w:val="roman"/>
    <w:notTrueType/>
    <w:pitch w:val="default"/>
  </w:font>
  <w:font w:name="Rawline-SemiBold">
    <w:altName w:val="Calibri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09849527"/>
      <w:docPartObj>
        <w:docPartGallery w:val="Page Numbers (Bottom of Page)"/>
        <w:docPartUnique/>
      </w:docPartObj>
    </w:sdtPr>
    <w:sdtContent>
      <w:p w14:paraId="3C21573A" w14:textId="6AB81E0B" w:rsidR="00D46A97" w:rsidRDefault="00D46A97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E3E3FCD" w14:textId="60CD3970" w:rsidR="00985C87" w:rsidRDefault="00985C87">
    <w:pPr>
      <w:widowControl w:val="0"/>
      <w:pBdr>
        <w:top w:val="nil"/>
        <w:left w:val="nil"/>
        <w:bottom w:val="nil"/>
        <w:right w:val="nil"/>
        <w:between w:val="nil"/>
      </w:pBdr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center" w:pos="4419"/>
        <w:tab w:val="left" w:pos="4480"/>
        <w:tab w:val="left" w:pos="5040"/>
        <w:tab w:val="left" w:pos="5600"/>
        <w:tab w:val="left" w:pos="6160"/>
        <w:tab w:val="left" w:pos="6720"/>
        <w:tab w:val="right" w:pos="8838"/>
      </w:tabs>
      <w:spacing w:before="120"/>
      <w:ind w:firstLine="40"/>
      <w:jc w:val="center"/>
      <w:rPr>
        <w:rFonts w:ascii="Roboto" w:eastAsia="Roboto" w:hAnsi="Roboto" w:cs="Roboto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D87A44" w14:textId="77777777" w:rsidR="00985C87" w:rsidRDefault="00985C87">
    <w:pPr>
      <w:ind w:firstLine="40"/>
    </w:pPr>
  </w:p>
  <w:p w14:paraId="26D7628A" w14:textId="77777777" w:rsidR="00985C87" w:rsidRDefault="00985C87">
    <w:pPr>
      <w:ind w:firstLine="40"/>
    </w:pPr>
  </w:p>
  <w:p w14:paraId="2FEC07D3" w14:textId="77777777" w:rsidR="00985C87" w:rsidRDefault="00000000">
    <w:pPr>
      <w:ind w:firstLine="40"/>
    </w:pPr>
    <w:r>
      <w:fldChar w:fldCharType="begin"/>
    </w:r>
    <w:r>
      <w:instrText>PAGE</w:instrText>
    </w:r>
    <w:r>
      <w:fldChar w:fldCharType="separate"/>
    </w:r>
    <w:r>
      <w:fldChar w:fldCharType="end"/>
    </w:r>
  </w:p>
  <w:p w14:paraId="0CF4EC44" w14:textId="77777777" w:rsidR="00985C87" w:rsidRDefault="00985C87">
    <w:pPr>
      <w:widowControl w:val="0"/>
      <w:pBdr>
        <w:top w:val="nil"/>
        <w:left w:val="nil"/>
        <w:bottom w:val="nil"/>
        <w:right w:val="nil"/>
        <w:between w:val="nil"/>
      </w:pBdr>
      <w:ind w:firstLine="40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EE9B50" w14:textId="77777777" w:rsidR="00F14218" w:rsidRDefault="00F14218">
      <w:pPr>
        <w:spacing w:before="0" w:line="240" w:lineRule="auto"/>
      </w:pPr>
      <w:r>
        <w:separator/>
      </w:r>
    </w:p>
  </w:footnote>
  <w:footnote w:type="continuationSeparator" w:id="0">
    <w:p w14:paraId="7B80CEF1" w14:textId="77777777" w:rsidR="00F14218" w:rsidRDefault="00F14218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7DD39" w14:textId="1BC52D7B" w:rsidR="00985C87" w:rsidRDefault="00985C87">
    <w:pPr>
      <w:ind w:firstLine="4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1148B1"/>
    <w:multiLevelType w:val="hybridMultilevel"/>
    <w:tmpl w:val="BF70A7F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CC2FD2"/>
    <w:multiLevelType w:val="hybridMultilevel"/>
    <w:tmpl w:val="A3DA70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D9275E"/>
    <w:multiLevelType w:val="hybridMultilevel"/>
    <w:tmpl w:val="25B60EDC"/>
    <w:lvl w:ilvl="0" w:tplc="BE5C6C8A">
      <w:start w:val="1"/>
      <w:numFmt w:val="lowerLetter"/>
      <w:lvlText w:val="%1)"/>
      <w:lvlJc w:val="right"/>
      <w:pPr>
        <w:ind w:left="7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80" w:hanging="360"/>
      </w:pPr>
    </w:lvl>
    <w:lvl w:ilvl="2" w:tplc="FFFFFFFF" w:tentative="1">
      <w:start w:val="1"/>
      <w:numFmt w:val="lowerRoman"/>
      <w:lvlText w:val="%3."/>
      <w:lvlJc w:val="right"/>
      <w:pPr>
        <w:ind w:left="2200" w:hanging="180"/>
      </w:pPr>
    </w:lvl>
    <w:lvl w:ilvl="3" w:tplc="FFFFFFFF" w:tentative="1">
      <w:start w:val="1"/>
      <w:numFmt w:val="decimal"/>
      <w:lvlText w:val="%4."/>
      <w:lvlJc w:val="left"/>
      <w:pPr>
        <w:ind w:left="2920" w:hanging="360"/>
      </w:pPr>
    </w:lvl>
    <w:lvl w:ilvl="4" w:tplc="FFFFFFFF" w:tentative="1">
      <w:start w:val="1"/>
      <w:numFmt w:val="lowerLetter"/>
      <w:lvlText w:val="%5."/>
      <w:lvlJc w:val="left"/>
      <w:pPr>
        <w:ind w:left="3640" w:hanging="360"/>
      </w:pPr>
    </w:lvl>
    <w:lvl w:ilvl="5" w:tplc="FFFFFFFF" w:tentative="1">
      <w:start w:val="1"/>
      <w:numFmt w:val="lowerRoman"/>
      <w:lvlText w:val="%6."/>
      <w:lvlJc w:val="right"/>
      <w:pPr>
        <w:ind w:left="4360" w:hanging="180"/>
      </w:pPr>
    </w:lvl>
    <w:lvl w:ilvl="6" w:tplc="FFFFFFFF" w:tentative="1">
      <w:start w:val="1"/>
      <w:numFmt w:val="decimal"/>
      <w:lvlText w:val="%7."/>
      <w:lvlJc w:val="left"/>
      <w:pPr>
        <w:ind w:left="5080" w:hanging="360"/>
      </w:pPr>
    </w:lvl>
    <w:lvl w:ilvl="7" w:tplc="FFFFFFFF" w:tentative="1">
      <w:start w:val="1"/>
      <w:numFmt w:val="lowerLetter"/>
      <w:lvlText w:val="%8."/>
      <w:lvlJc w:val="left"/>
      <w:pPr>
        <w:ind w:left="5800" w:hanging="360"/>
      </w:pPr>
    </w:lvl>
    <w:lvl w:ilvl="8" w:tplc="FFFFFFFF" w:tentative="1">
      <w:start w:val="1"/>
      <w:numFmt w:val="lowerRoman"/>
      <w:lvlText w:val="%9."/>
      <w:lvlJc w:val="right"/>
      <w:pPr>
        <w:ind w:left="6520" w:hanging="180"/>
      </w:pPr>
    </w:lvl>
  </w:abstractNum>
  <w:abstractNum w:abstractNumId="3" w15:restartNumberingAfterBreak="0">
    <w:nsid w:val="15AD3E99"/>
    <w:multiLevelType w:val="multilevel"/>
    <w:tmpl w:val="88EAD85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180954D2"/>
    <w:multiLevelType w:val="hybridMultilevel"/>
    <w:tmpl w:val="B56A1D7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170A1A"/>
    <w:multiLevelType w:val="multilevel"/>
    <w:tmpl w:val="64DE2B00"/>
    <w:lvl w:ilvl="0">
      <w:start w:val="1"/>
      <w:numFmt w:val="bullet"/>
      <w:lvlText w:val="➔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1E526B72"/>
    <w:multiLevelType w:val="multilevel"/>
    <w:tmpl w:val="74124B2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249F29E2"/>
    <w:multiLevelType w:val="hybridMultilevel"/>
    <w:tmpl w:val="02B40FC6"/>
    <w:lvl w:ilvl="0" w:tplc="0416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abstractNum w:abstractNumId="8" w15:restartNumberingAfterBreak="0">
    <w:nsid w:val="28660955"/>
    <w:multiLevelType w:val="hybridMultilevel"/>
    <w:tmpl w:val="4AF06244"/>
    <w:lvl w:ilvl="0" w:tplc="0416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abstractNum w:abstractNumId="9" w15:restartNumberingAfterBreak="0">
    <w:nsid w:val="2E036C97"/>
    <w:multiLevelType w:val="multilevel"/>
    <w:tmpl w:val="777E965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pStyle w:val="Marcadorroxo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3E015FC6"/>
    <w:multiLevelType w:val="hybridMultilevel"/>
    <w:tmpl w:val="D96236E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24C0B5D"/>
    <w:multiLevelType w:val="hybridMultilevel"/>
    <w:tmpl w:val="3B382E5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D9A635A"/>
    <w:multiLevelType w:val="hybridMultilevel"/>
    <w:tmpl w:val="9F52A606"/>
    <w:lvl w:ilvl="0" w:tplc="0416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num w:numId="1" w16cid:durableId="44988269">
    <w:abstractNumId w:val="6"/>
  </w:num>
  <w:num w:numId="2" w16cid:durableId="1491604873">
    <w:abstractNumId w:val="9"/>
  </w:num>
  <w:num w:numId="3" w16cid:durableId="1473476691">
    <w:abstractNumId w:val="5"/>
  </w:num>
  <w:num w:numId="4" w16cid:durableId="2033417466">
    <w:abstractNumId w:val="3"/>
  </w:num>
  <w:num w:numId="5" w16cid:durableId="407461079">
    <w:abstractNumId w:val="12"/>
  </w:num>
  <w:num w:numId="6" w16cid:durableId="1275092564">
    <w:abstractNumId w:val="0"/>
  </w:num>
  <w:num w:numId="7" w16cid:durableId="2039042796">
    <w:abstractNumId w:val="2"/>
  </w:num>
  <w:num w:numId="8" w16cid:durableId="1767773132">
    <w:abstractNumId w:val="10"/>
  </w:num>
  <w:num w:numId="9" w16cid:durableId="1132669651">
    <w:abstractNumId w:val="4"/>
  </w:num>
  <w:num w:numId="10" w16cid:durableId="401147321">
    <w:abstractNumId w:val="8"/>
  </w:num>
  <w:num w:numId="11" w16cid:durableId="561715447">
    <w:abstractNumId w:val="11"/>
  </w:num>
  <w:num w:numId="12" w16cid:durableId="646666897">
    <w:abstractNumId w:val="7"/>
  </w:num>
  <w:num w:numId="13" w16cid:durableId="146665586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5"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5C87"/>
    <w:rsid w:val="00094EB7"/>
    <w:rsid w:val="00165ADE"/>
    <w:rsid w:val="00175598"/>
    <w:rsid w:val="001D60C8"/>
    <w:rsid w:val="001F5BDF"/>
    <w:rsid w:val="002308D6"/>
    <w:rsid w:val="002C7F93"/>
    <w:rsid w:val="003160FB"/>
    <w:rsid w:val="0033323A"/>
    <w:rsid w:val="003C5EFC"/>
    <w:rsid w:val="00453E00"/>
    <w:rsid w:val="005272A7"/>
    <w:rsid w:val="00562EDA"/>
    <w:rsid w:val="005C2371"/>
    <w:rsid w:val="00621A6B"/>
    <w:rsid w:val="008630E7"/>
    <w:rsid w:val="008C6A67"/>
    <w:rsid w:val="00914FB4"/>
    <w:rsid w:val="00985C87"/>
    <w:rsid w:val="00986165"/>
    <w:rsid w:val="009E392D"/>
    <w:rsid w:val="00B07559"/>
    <w:rsid w:val="00B31E8B"/>
    <w:rsid w:val="00BC5D82"/>
    <w:rsid w:val="00C30CFF"/>
    <w:rsid w:val="00C743D9"/>
    <w:rsid w:val="00CA4D54"/>
    <w:rsid w:val="00D049CA"/>
    <w:rsid w:val="00D11CD7"/>
    <w:rsid w:val="00D14929"/>
    <w:rsid w:val="00D46A97"/>
    <w:rsid w:val="00D50E57"/>
    <w:rsid w:val="00DE43D8"/>
    <w:rsid w:val="00E21AB8"/>
    <w:rsid w:val="00EF295F"/>
    <w:rsid w:val="00F14218"/>
    <w:rsid w:val="00F45F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05C1958"/>
  <w15:docId w15:val="{21BD2906-2747-4983-950A-C13D36FFDB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Raleway" w:eastAsia="Raleway" w:hAnsi="Raleway" w:cs="Raleway"/>
        <w:color w:val="3B3C3C"/>
        <w:sz w:val="22"/>
        <w:szCs w:val="22"/>
        <w:lang w:val="pt-BR" w:eastAsia="pt-BR" w:bidi="ar-SA"/>
      </w:rPr>
    </w:rPrDefault>
    <w:pPrDefault>
      <w:pPr>
        <w:spacing w:before="200" w:line="276" w:lineRule="auto"/>
        <w:ind w:left="4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A0976"/>
  </w:style>
  <w:style w:type="paragraph" w:styleId="Ttulo1">
    <w:name w:val="heading 1"/>
    <w:basedOn w:val="Normal"/>
    <w:next w:val="Normal"/>
    <w:link w:val="Ttulo1Char"/>
    <w:uiPriority w:val="9"/>
    <w:qFormat/>
    <w:rsid w:val="00D11CD7"/>
    <w:pPr>
      <w:widowControl w:val="0"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left" w:pos="4480"/>
        <w:tab w:val="left" w:pos="5040"/>
        <w:tab w:val="left" w:pos="5600"/>
        <w:tab w:val="left" w:pos="6160"/>
        <w:tab w:val="left" w:pos="6720"/>
      </w:tabs>
      <w:suppressAutoHyphens/>
      <w:autoSpaceDE w:val="0"/>
      <w:autoSpaceDN w:val="0"/>
      <w:adjustRightInd w:val="0"/>
      <w:spacing w:after="240" w:line="240" w:lineRule="auto"/>
      <w:jc w:val="left"/>
      <w:outlineLvl w:val="0"/>
    </w:pPr>
    <w:rPr>
      <w:rFonts w:ascii="IBM Plex Sans" w:eastAsia="Times New Roman" w:hAnsi="IBM Plex Sans" w:cs="Arial"/>
      <w:smallCaps/>
      <w:color w:val="4B3D94"/>
      <w:sz w:val="44"/>
      <w:szCs w:val="72"/>
      <w:lang w:eastAsia="ar-SA"/>
    </w:rPr>
  </w:style>
  <w:style w:type="paragraph" w:styleId="Ttulo2">
    <w:name w:val="heading 2"/>
    <w:basedOn w:val="Tipo-Pergunta"/>
    <w:next w:val="Normal"/>
    <w:link w:val="Ttulo2Char"/>
    <w:uiPriority w:val="9"/>
    <w:unhideWhenUsed/>
    <w:qFormat/>
    <w:rsid w:val="00805ED0"/>
    <w:pPr>
      <w:tabs>
        <w:tab w:val="clear" w:pos="720"/>
      </w:tabs>
      <w:spacing w:after="240" w:line="240" w:lineRule="auto"/>
      <w:ind w:left="0" w:firstLine="0"/>
      <w:jc w:val="left"/>
      <w:outlineLvl w:val="1"/>
    </w:pPr>
    <w:rPr>
      <w:rFonts w:ascii="Rawline" w:hAnsi="Rawline"/>
      <w:smallCaps/>
      <w:color w:val="663389"/>
      <w:sz w:val="44"/>
      <w:szCs w:val="4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D60E8E"/>
    <w:pPr>
      <w:shd w:val="clear" w:color="auto" w:fill="404040" w:themeFill="text1" w:themeFillTint="BF"/>
      <w:spacing w:line="240" w:lineRule="auto"/>
      <w:ind w:left="0"/>
      <w:jc w:val="center"/>
      <w:outlineLvl w:val="2"/>
    </w:pPr>
    <w:rPr>
      <w:b/>
      <w:bCs/>
      <w:smallCaps/>
      <w:color w:val="FFFFFF" w:themeColor="background1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rsid w:val="00B42704"/>
    <w:pPr>
      <w:keepNext/>
      <w:keepLines/>
      <w:tabs>
        <w:tab w:val="num" w:pos="720"/>
      </w:tabs>
      <w:spacing w:before="240" w:after="40"/>
      <w:ind w:left="426" w:hanging="426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after="40"/>
      <w:outlineLvl w:val="5"/>
    </w:pPr>
    <w:rPr>
      <w:b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1Char">
    <w:name w:val="Título 1 Char"/>
    <w:basedOn w:val="Fontepargpadro"/>
    <w:link w:val="Ttulo1"/>
    <w:uiPriority w:val="9"/>
    <w:rsid w:val="00D11CD7"/>
    <w:rPr>
      <w:rFonts w:ascii="IBM Plex Sans" w:eastAsia="Times New Roman" w:hAnsi="IBM Plex Sans" w:cs="Arial"/>
      <w:smallCaps/>
      <w:color w:val="4B3D94"/>
      <w:sz w:val="44"/>
      <w:szCs w:val="72"/>
      <w:lang w:eastAsia="ar-SA"/>
    </w:rPr>
  </w:style>
  <w:style w:type="paragraph" w:styleId="Cabealho">
    <w:name w:val="header"/>
    <w:basedOn w:val="Normal"/>
    <w:link w:val="CabealhoChar"/>
    <w:uiPriority w:val="99"/>
    <w:rsid w:val="003D0E2B"/>
    <w:pPr>
      <w:widowControl w:val="0"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center" w:pos="4419"/>
        <w:tab w:val="left" w:pos="4480"/>
        <w:tab w:val="left" w:pos="5040"/>
        <w:tab w:val="left" w:pos="5600"/>
        <w:tab w:val="left" w:pos="6160"/>
        <w:tab w:val="left" w:pos="6720"/>
        <w:tab w:val="right" w:pos="8838"/>
      </w:tabs>
      <w:suppressAutoHyphens/>
      <w:autoSpaceDE w:val="0"/>
      <w:autoSpaceDN w:val="0"/>
      <w:adjustRightInd w:val="0"/>
      <w:spacing w:before="120"/>
    </w:pPr>
    <w:rPr>
      <w:rFonts w:ascii="Roboto" w:eastAsia="Times New Roman" w:hAnsi="Roboto" w:cs="Arial"/>
      <w:color w:val="000000" w:themeColor="text1"/>
      <w:lang w:val="es-ES_tradnl" w:eastAsia="ar-SA"/>
    </w:rPr>
  </w:style>
  <w:style w:type="character" w:customStyle="1" w:styleId="CabealhoChar">
    <w:name w:val="Cabeçalho Char"/>
    <w:basedOn w:val="Fontepargpadro"/>
    <w:link w:val="Cabealho"/>
    <w:uiPriority w:val="99"/>
    <w:rsid w:val="003D0E2B"/>
    <w:rPr>
      <w:rFonts w:ascii="Roboto" w:eastAsia="Times New Roman" w:hAnsi="Roboto" w:cs="Arial"/>
      <w:color w:val="000000" w:themeColor="text1"/>
      <w:sz w:val="20"/>
      <w:szCs w:val="20"/>
      <w:lang w:val="es-ES_tradnl" w:eastAsia="ar-SA"/>
    </w:rPr>
  </w:style>
  <w:style w:type="paragraph" w:styleId="Rodap">
    <w:name w:val="footer"/>
    <w:basedOn w:val="Normal"/>
    <w:link w:val="RodapChar"/>
    <w:uiPriority w:val="99"/>
    <w:rsid w:val="003D0E2B"/>
    <w:pPr>
      <w:widowControl w:val="0"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center" w:pos="4419"/>
        <w:tab w:val="left" w:pos="4480"/>
        <w:tab w:val="left" w:pos="5040"/>
        <w:tab w:val="left" w:pos="5600"/>
        <w:tab w:val="left" w:pos="6160"/>
        <w:tab w:val="left" w:pos="6720"/>
        <w:tab w:val="right" w:pos="8838"/>
      </w:tabs>
      <w:suppressAutoHyphens/>
      <w:autoSpaceDE w:val="0"/>
      <w:autoSpaceDN w:val="0"/>
      <w:adjustRightInd w:val="0"/>
      <w:spacing w:before="120"/>
    </w:pPr>
    <w:rPr>
      <w:rFonts w:ascii="Roboto" w:eastAsia="Times New Roman" w:hAnsi="Roboto" w:cs="Arial"/>
      <w:color w:val="000000" w:themeColor="text1"/>
      <w:lang w:eastAsia="ar-SA"/>
    </w:rPr>
  </w:style>
  <w:style w:type="character" w:customStyle="1" w:styleId="RodapChar">
    <w:name w:val="Rodapé Char"/>
    <w:basedOn w:val="Fontepargpadro"/>
    <w:link w:val="Rodap"/>
    <w:uiPriority w:val="99"/>
    <w:rsid w:val="003D0E2B"/>
    <w:rPr>
      <w:rFonts w:ascii="Roboto" w:eastAsia="Times New Roman" w:hAnsi="Roboto" w:cs="Arial"/>
      <w:color w:val="000000" w:themeColor="text1"/>
      <w:lang w:eastAsia="ar-SA"/>
    </w:rPr>
  </w:style>
  <w:style w:type="character" w:styleId="nfase">
    <w:name w:val="Emphasis"/>
    <w:basedOn w:val="Fontepargpadro"/>
    <w:uiPriority w:val="20"/>
    <w:qFormat/>
    <w:rsid w:val="003D0E2B"/>
    <w:rPr>
      <w:rFonts w:eastAsia="Calibri"/>
      <w:i/>
      <w:iCs/>
      <w:smallCaps/>
      <w:color w:val="0B1A5B"/>
    </w:rPr>
  </w:style>
  <w:style w:type="table" w:customStyle="1" w:styleId="Tabelacomgrade3">
    <w:name w:val="Tabela com grade3"/>
    <w:basedOn w:val="Tabelanormal"/>
    <w:next w:val="Tabelacomgrade"/>
    <w:rsid w:val="003D0E2B"/>
    <w:pPr>
      <w:spacing w:line="240" w:lineRule="auto"/>
    </w:pPr>
    <w:rPr>
      <w:rFonts w:ascii="Times New Roman" w:eastAsia="Times New Roman" w:hAnsi="Times New Roman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elaSimples11">
    <w:name w:val="Tabela Simples 11"/>
    <w:basedOn w:val="Tabelanormal"/>
    <w:next w:val="SimplesTabela1"/>
    <w:uiPriority w:val="41"/>
    <w:rsid w:val="003D0E2B"/>
    <w:pPr>
      <w:spacing w:line="240" w:lineRule="auto"/>
    </w:pPr>
    <w:rPr>
      <w:rFonts w:cs="Times New Roman"/>
    </w:r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styleId="Tabelacomgrade">
    <w:name w:val="Table Grid"/>
    <w:basedOn w:val="Tabelanormal"/>
    <w:uiPriority w:val="39"/>
    <w:rsid w:val="003D0E2B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implesTabela1">
    <w:name w:val="Plain Table 1"/>
    <w:basedOn w:val="Tabelanormal"/>
    <w:uiPriority w:val="41"/>
    <w:rsid w:val="003D0E2B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PargrafodaLista">
    <w:name w:val="List Paragraph"/>
    <w:basedOn w:val="Normal"/>
    <w:link w:val="PargrafodaListaChar"/>
    <w:uiPriority w:val="34"/>
    <w:qFormat/>
    <w:rsid w:val="004B00C9"/>
    <w:pPr>
      <w:ind w:left="720"/>
      <w:contextualSpacing/>
    </w:pPr>
  </w:style>
  <w:style w:type="paragraph" w:styleId="Corpodetexto">
    <w:name w:val="Body Text"/>
    <w:basedOn w:val="Normal"/>
    <w:link w:val="CorpodetextoChar"/>
    <w:uiPriority w:val="1"/>
    <w:qFormat/>
    <w:rsid w:val="006B179B"/>
    <w:pPr>
      <w:widowControl w:val="0"/>
      <w:autoSpaceDE w:val="0"/>
      <w:autoSpaceDN w:val="0"/>
      <w:spacing w:line="240" w:lineRule="auto"/>
    </w:pPr>
    <w:rPr>
      <w:sz w:val="24"/>
      <w:szCs w:val="24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6B179B"/>
    <w:rPr>
      <w:rFonts w:ascii="Calibri" w:eastAsia="Calibri" w:hAnsi="Calibri" w:cs="Calibri"/>
      <w:sz w:val="24"/>
      <w:szCs w:val="24"/>
      <w:lang w:val="pt-PT"/>
    </w:rPr>
  </w:style>
  <w:style w:type="character" w:styleId="Refdecomentrio">
    <w:name w:val="annotation reference"/>
    <w:basedOn w:val="Fontepargpadro"/>
    <w:uiPriority w:val="99"/>
    <w:semiHidden/>
    <w:unhideWhenUsed/>
    <w:rsid w:val="00AB733C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AB733C"/>
    <w:pPr>
      <w:spacing w:before="120" w:line="240" w:lineRule="auto"/>
      <w:ind w:firstLine="1418"/>
    </w:pPr>
    <w:rPr>
      <w:rFonts w:eastAsia="Times New Roman" w:cs="Times New Roman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AB733C"/>
    <w:rPr>
      <w:rFonts w:ascii="Calibri" w:eastAsia="Times New Roman" w:hAnsi="Calibri" w:cs="Times New Roman"/>
      <w:sz w:val="20"/>
      <w:szCs w:val="20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AB733C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B733C"/>
    <w:rPr>
      <w:rFonts w:ascii="Segoe UI" w:hAnsi="Segoe UI" w:cs="Segoe UI"/>
      <w:sz w:val="18"/>
      <w:szCs w:val="18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D731B"/>
    <w:pPr>
      <w:spacing w:before="0" w:after="160"/>
      <w:ind w:firstLine="0"/>
      <w:jc w:val="left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D731B"/>
    <w:rPr>
      <w:rFonts w:ascii="Calibri" w:eastAsia="Times New Roman" w:hAnsi="Calibri" w:cs="Times New Roman"/>
      <w:b/>
      <w:bCs/>
      <w:sz w:val="20"/>
      <w:szCs w:val="20"/>
      <w:lang w:eastAsia="pt-BR"/>
    </w:rPr>
  </w:style>
  <w:style w:type="paragraph" w:styleId="Reviso">
    <w:name w:val="Revision"/>
    <w:hidden/>
    <w:uiPriority w:val="99"/>
    <w:semiHidden/>
    <w:rsid w:val="000567B2"/>
    <w:pPr>
      <w:spacing w:line="240" w:lineRule="auto"/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</w:tblStylePr>
    <w:tblStylePr w:type="lastRow">
      <w:rPr>
        <w:b/>
      </w:rPr>
      <w:tblPr/>
      <w:tcPr>
        <w:tcBorders>
          <w:top w:val="single" w:sz="4" w:space="0" w:color="BFBFB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a1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Default">
    <w:name w:val="Default"/>
    <w:rsid w:val="00BF5B2C"/>
    <w:pPr>
      <w:autoSpaceDE w:val="0"/>
      <w:autoSpaceDN w:val="0"/>
      <w:adjustRightInd w:val="0"/>
      <w:spacing w:line="240" w:lineRule="auto"/>
    </w:pPr>
    <w:rPr>
      <w:color w:val="000000"/>
      <w:sz w:val="24"/>
      <w:szCs w:val="24"/>
    </w:rPr>
  </w:style>
  <w:style w:type="paragraph" w:styleId="Textodenotaderodap">
    <w:name w:val="footnote text"/>
    <w:basedOn w:val="Normal"/>
    <w:link w:val="TextodenotaderodapChar"/>
    <w:uiPriority w:val="99"/>
    <w:unhideWhenUsed/>
    <w:rsid w:val="00760B11"/>
    <w:pPr>
      <w:spacing w:line="240" w:lineRule="auto"/>
    </w:pPr>
  </w:style>
  <w:style w:type="character" w:customStyle="1" w:styleId="TextodenotaderodapChar">
    <w:name w:val="Texto de nota de rodapé Char"/>
    <w:basedOn w:val="Fontepargpadro"/>
    <w:link w:val="Textodenotaderodap"/>
    <w:uiPriority w:val="99"/>
    <w:rsid w:val="00760B11"/>
    <w:rPr>
      <w:sz w:val="20"/>
      <w:szCs w:val="20"/>
    </w:rPr>
  </w:style>
  <w:style w:type="character" w:styleId="Refdenotaderodap">
    <w:name w:val="footnote reference"/>
    <w:basedOn w:val="Fontepargpadro"/>
    <w:uiPriority w:val="99"/>
    <w:semiHidden/>
    <w:unhideWhenUsed/>
    <w:rsid w:val="00760B11"/>
    <w:rPr>
      <w:vertAlign w:val="superscript"/>
    </w:rPr>
  </w:style>
  <w:style w:type="paragraph" w:styleId="CabealhodoSumrio">
    <w:name w:val="TOC Heading"/>
    <w:basedOn w:val="Ttulo1"/>
    <w:next w:val="Normal"/>
    <w:uiPriority w:val="39"/>
    <w:unhideWhenUsed/>
    <w:qFormat/>
    <w:rsid w:val="00E00B41"/>
    <w:pPr>
      <w:keepNext/>
      <w:keepLines/>
      <w:widowControl/>
      <w:tabs>
        <w:tab w:val="clear" w:pos="560"/>
        <w:tab w:val="clear" w:pos="1120"/>
        <w:tab w:val="clear" w:pos="1680"/>
        <w:tab w:val="clear" w:pos="2240"/>
        <w:tab w:val="clear" w:pos="2800"/>
        <w:tab w:val="clear" w:pos="3360"/>
        <w:tab w:val="clear" w:pos="3920"/>
        <w:tab w:val="clear" w:pos="4480"/>
        <w:tab w:val="clear" w:pos="5040"/>
        <w:tab w:val="clear" w:pos="5600"/>
        <w:tab w:val="clear" w:pos="6160"/>
        <w:tab w:val="clear" w:pos="6720"/>
      </w:tabs>
      <w:suppressAutoHyphens w:val="0"/>
      <w:autoSpaceDE/>
      <w:autoSpaceDN/>
      <w:adjustRightInd/>
      <w:spacing w:before="240" w:line="259" w:lineRule="auto"/>
      <w:outlineLvl w:val="9"/>
    </w:pPr>
    <w:rPr>
      <w:rFonts w:asciiTheme="majorHAnsi" w:eastAsiaTheme="majorEastAsia" w:hAnsiTheme="majorHAnsi" w:cstheme="majorBidi"/>
      <w:b/>
      <w:bCs/>
      <w:smallCaps w:val="0"/>
      <w:color w:val="2E74B5" w:themeColor="accent1" w:themeShade="BF"/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A1390A"/>
    <w:pPr>
      <w:tabs>
        <w:tab w:val="left" w:pos="440"/>
        <w:tab w:val="right" w:leader="dot" w:pos="9064"/>
      </w:tabs>
      <w:spacing w:after="100"/>
    </w:pPr>
    <w:rPr>
      <w:b/>
      <w:bCs/>
      <w:noProof/>
    </w:rPr>
  </w:style>
  <w:style w:type="paragraph" w:styleId="Sumrio2">
    <w:name w:val="toc 2"/>
    <w:basedOn w:val="Normal"/>
    <w:next w:val="Normal"/>
    <w:autoRedefine/>
    <w:uiPriority w:val="39"/>
    <w:unhideWhenUsed/>
    <w:rsid w:val="00E00B41"/>
    <w:pPr>
      <w:spacing w:after="100"/>
      <w:ind w:left="220"/>
    </w:pPr>
  </w:style>
  <w:style w:type="paragraph" w:styleId="Sumrio3">
    <w:name w:val="toc 3"/>
    <w:basedOn w:val="Normal"/>
    <w:next w:val="Normal"/>
    <w:autoRedefine/>
    <w:uiPriority w:val="39"/>
    <w:unhideWhenUsed/>
    <w:rsid w:val="00E00B41"/>
    <w:pPr>
      <w:spacing w:after="100"/>
      <w:ind w:left="440"/>
    </w:pPr>
  </w:style>
  <w:style w:type="character" w:styleId="Hyperlink">
    <w:name w:val="Hyperlink"/>
    <w:basedOn w:val="Fontepargpadro"/>
    <w:uiPriority w:val="99"/>
    <w:unhideWhenUsed/>
    <w:rsid w:val="00E00B41"/>
    <w:rPr>
      <w:color w:val="0563C1" w:themeColor="hyperlink"/>
      <w:u w:val="single"/>
    </w:rPr>
  </w:style>
  <w:style w:type="table" w:customStyle="1" w:styleId="a6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</w:tblStylePr>
    <w:tblStylePr w:type="lastRow">
      <w:rPr>
        <w:b/>
      </w:rPr>
      <w:tblPr/>
      <w:tcPr>
        <w:tcBorders>
          <w:top w:val="single" w:sz="4" w:space="0" w:color="BFBFB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a8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Tipo-Pergunta">
    <w:name w:val="Tipo-Pergunta"/>
    <w:basedOn w:val="Normal"/>
    <w:rsid w:val="00E0083E"/>
    <w:pPr>
      <w:tabs>
        <w:tab w:val="num" w:pos="720"/>
      </w:tabs>
      <w:ind w:left="720" w:hanging="720"/>
    </w:pPr>
  </w:style>
  <w:style w:type="paragraph" w:styleId="SemEspaamento">
    <w:name w:val="No Spacing"/>
    <w:link w:val="SemEspaamentoChar"/>
    <w:uiPriority w:val="1"/>
    <w:qFormat/>
    <w:rsid w:val="000C58F5"/>
    <w:pPr>
      <w:spacing w:line="240" w:lineRule="auto"/>
    </w:pPr>
    <w:rPr>
      <w:rFonts w:asciiTheme="minorHAnsi" w:eastAsiaTheme="minorEastAsia" w:hAnsiTheme="minorHAnsi" w:cstheme="minorBidi"/>
    </w:rPr>
  </w:style>
  <w:style w:type="character" w:customStyle="1" w:styleId="SemEspaamentoChar">
    <w:name w:val="Sem Espaçamento Char"/>
    <w:basedOn w:val="Fontepargpadro"/>
    <w:link w:val="SemEspaamento"/>
    <w:uiPriority w:val="1"/>
    <w:rsid w:val="000C58F5"/>
    <w:rPr>
      <w:rFonts w:asciiTheme="minorHAnsi" w:eastAsiaTheme="minorEastAsia" w:hAnsiTheme="minorHAnsi" w:cstheme="minorBidi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973BF0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3F0675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staqueamarelo">
    <w:name w:val="Destaque amarelo"/>
    <w:basedOn w:val="PargrafodaLista"/>
    <w:link w:val="DestaqueamareloChar"/>
    <w:qFormat/>
    <w:rsid w:val="002B3112"/>
    <w:pPr>
      <w:tabs>
        <w:tab w:val="num" w:pos="720"/>
      </w:tabs>
      <w:ind w:left="426" w:hanging="426"/>
    </w:pPr>
    <w:rPr>
      <w:b/>
      <w:bCs/>
    </w:rPr>
  </w:style>
  <w:style w:type="paragraph" w:customStyle="1" w:styleId="Marcadorroxo">
    <w:name w:val="Marcador roxo"/>
    <w:basedOn w:val="PargrafodaLista"/>
    <w:link w:val="MarcadorroxoChar"/>
    <w:qFormat/>
    <w:rsid w:val="007B10D7"/>
    <w:pPr>
      <w:numPr>
        <w:ilvl w:val="1"/>
        <w:numId w:val="2"/>
      </w:numPr>
      <w:ind w:left="851"/>
    </w:pPr>
  </w:style>
  <w:style w:type="character" w:customStyle="1" w:styleId="PargrafodaListaChar">
    <w:name w:val="Parágrafo da Lista Char"/>
    <w:basedOn w:val="Fontepargpadro"/>
    <w:link w:val="PargrafodaLista"/>
    <w:uiPriority w:val="34"/>
    <w:rsid w:val="002B3112"/>
    <w:rPr>
      <w:rFonts w:ascii="Montserrat" w:eastAsia="Montserrat" w:hAnsi="Montserrat" w:cs="Montserrat"/>
      <w:sz w:val="20"/>
      <w:szCs w:val="20"/>
    </w:rPr>
  </w:style>
  <w:style w:type="character" w:customStyle="1" w:styleId="DestaqueamareloChar">
    <w:name w:val="Destaque amarelo Char"/>
    <w:basedOn w:val="PargrafodaListaChar"/>
    <w:link w:val="Destaqueamarelo"/>
    <w:rsid w:val="002B3112"/>
    <w:rPr>
      <w:rFonts w:ascii="Montserrat" w:eastAsia="Montserrat" w:hAnsi="Montserrat" w:cs="Montserrat"/>
      <w:b/>
      <w:bCs/>
      <w:sz w:val="22"/>
      <w:szCs w:val="22"/>
    </w:rPr>
  </w:style>
  <w:style w:type="paragraph" w:customStyle="1" w:styleId="Marcadorverde">
    <w:name w:val="Marcador verde"/>
    <w:basedOn w:val="PargrafodaLista"/>
    <w:link w:val="MarcadorverdeChar"/>
    <w:qFormat/>
    <w:rsid w:val="007B10D7"/>
    <w:pPr>
      <w:tabs>
        <w:tab w:val="num" w:pos="1440"/>
      </w:tabs>
      <w:ind w:left="851" w:hanging="720"/>
    </w:pPr>
  </w:style>
  <w:style w:type="character" w:customStyle="1" w:styleId="MarcadorroxoChar">
    <w:name w:val="Marcador roxo Char"/>
    <w:basedOn w:val="PargrafodaListaChar"/>
    <w:link w:val="Marcadorroxo"/>
    <w:rsid w:val="007B10D7"/>
    <w:rPr>
      <w:rFonts w:ascii="Montserrat" w:eastAsia="Montserrat" w:hAnsi="Montserrat" w:cs="Montserrat"/>
      <w:sz w:val="20"/>
      <w:szCs w:val="20"/>
    </w:rPr>
  </w:style>
  <w:style w:type="character" w:customStyle="1" w:styleId="Ttulo3Char">
    <w:name w:val="Título 3 Char"/>
    <w:basedOn w:val="Fontepargpadro"/>
    <w:link w:val="Ttulo3"/>
    <w:uiPriority w:val="9"/>
    <w:rsid w:val="00D60E8E"/>
    <w:rPr>
      <w:b/>
      <w:bCs/>
      <w:smallCaps/>
      <w:color w:val="FFFFFF" w:themeColor="background1"/>
      <w:sz w:val="28"/>
      <w:szCs w:val="28"/>
      <w:shd w:val="clear" w:color="auto" w:fill="404040" w:themeFill="text1" w:themeFillTint="BF"/>
    </w:rPr>
  </w:style>
  <w:style w:type="character" w:customStyle="1" w:styleId="MarcadorverdeChar">
    <w:name w:val="Marcador verde Char"/>
    <w:basedOn w:val="PargrafodaListaChar"/>
    <w:link w:val="Marcadorverde"/>
    <w:rsid w:val="007B10D7"/>
    <w:rPr>
      <w:rFonts w:ascii="Montserrat" w:eastAsia="Montserrat" w:hAnsi="Montserrat" w:cs="Montserrat"/>
      <w:sz w:val="20"/>
      <w:szCs w:val="20"/>
    </w:rPr>
  </w:style>
  <w:style w:type="paragraph" w:customStyle="1" w:styleId="Marcadorazul">
    <w:name w:val="Marcador azul"/>
    <w:basedOn w:val="Marcadorverde"/>
    <w:link w:val="MarcadorazulChar"/>
    <w:qFormat/>
    <w:rsid w:val="00926F3D"/>
    <w:pPr>
      <w:tabs>
        <w:tab w:val="clear" w:pos="1440"/>
        <w:tab w:val="num" w:pos="720"/>
      </w:tabs>
    </w:pPr>
  </w:style>
  <w:style w:type="paragraph" w:customStyle="1" w:styleId="Recuo">
    <w:name w:val="Recuo"/>
    <w:basedOn w:val="Normal"/>
    <w:link w:val="RecuoChar"/>
    <w:qFormat/>
    <w:rsid w:val="00C62C7E"/>
    <w:pPr>
      <w:pBdr>
        <w:left w:val="single" w:sz="18" w:space="4" w:color="auto"/>
      </w:pBdr>
      <w:ind w:left="709"/>
    </w:pPr>
  </w:style>
  <w:style w:type="character" w:customStyle="1" w:styleId="MarcadorazulChar">
    <w:name w:val="Marcador azul Char"/>
    <w:basedOn w:val="MarcadorverdeChar"/>
    <w:link w:val="Marcadorazul"/>
    <w:rsid w:val="00926F3D"/>
    <w:rPr>
      <w:rFonts w:ascii="Montserrat" w:eastAsia="Montserrat" w:hAnsi="Montserrat" w:cs="Montserrat"/>
      <w:sz w:val="20"/>
      <w:szCs w:val="20"/>
    </w:rPr>
  </w:style>
  <w:style w:type="character" w:customStyle="1" w:styleId="RecuoChar">
    <w:name w:val="Recuo Char"/>
    <w:basedOn w:val="Fontepargpadro"/>
    <w:link w:val="Recuo"/>
    <w:rsid w:val="00C62C7E"/>
  </w:style>
  <w:style w:type="table" w:customStyle="1" w:styleId="ad">
    <w:basedOn w:val="TableNormal8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Ttulorecuoazul">
    <w:name w:val="Título recuo azul"/>
    <w:basedOn w:val="Normal"/>
    <w:link w:val="TtulorecuoazulChar"/>
    <w:qFormat/>
    <w:rsid w:val="009F5FFF"/>
    <w:pPr>
      <w:pBdr>
        <w:top w:val="nil"/>
        <w:left w:val="nil"/>
        <w:bottom w:val="nil"/>
        <w:right w:val="nil"/>
        <w:between w:val="nil"/>
      </w:pBdr>
      <w:ind w:left="567"/>
    </w:pPr>
    <w:rPr>
      <w:rFonts w:ascii="Rawline" w:hAnsi="Rawline"/>
      <w:b/>
      <w:color w:val="34539F"/>
    </w:rPr>
  </w:style>
  <w:style w:type="paragraph" w:customStyle="1" w:styleId="Destaqueroxo">
    <w:name w:val="Destaque roxo"/>
    <w:basedOn w:val="Normal"/>
    <w:link w:val="DestaqueroxoChar"/>
    <w:qFormat/>
    <w:rsid w:val="00276087"/>
    <w:pPr>
      <w:pBdr>
        <w:top w:val="nil"/>
        <w:left w:val="nil"/>
        <w:bottom w:val="nil"/>
        <w:right w:val="nil"/>
        <w:between w:val="nil"/>
      </w:pBdr>
    </w:pPr>
    <w:rPr>
      <w:rFonts w:ascii="Rawline" w:hAnsi="Rawline"/>
      <w:b/>
      <w:color w:val="FFFFFF" w:themeColor="background1"/>
      <w:sz w:val="24"/>
      <w:szCs w:val="24"/>
      <w:shd w:val="clear" w:color="auto" w:fill="663389"/>
    </w:rPr>
  </w:style>
  <w:style w:type="character" w:customStyle="1" w:styleId="TtulorecuoazulChar">
    <w:name w:val="Título recuo azul Char"/>
    <w:basedOn w:val="Fontepargpadro"/>
    <w:link w:val="Ttulorecuoazul"/>
    <w:rsid w:val="009F5FFF"/>
    <w:rPr>
      <w:rFonts w:ascii="Rawline" w:hAnsi="Rawline"/>
      <w:b/>
      <w:color w:val="34539F"/>
      <w:sz w:val="22"/>
      <w:szCs w:val="22"/>
    </w:rPr>
  </w:style>
  <w:style w:type="character" w:customStyle="1" w:styleId="DestaqueroxoChar">
    <w:name w:val="Destaque roxo Char"/>
    <w:basedOn w:val="TtulorecuoazulChar"/>
    <w:link w:val="Destaqueroxo"/>
    <w:rsid w:val="00276087"/>
    <w:rPr>
      <w:rFonts w:ascii="Rawline" w:hAnsi="Rawline"/>
      <w:b/>
      <w:color w:val="FFFFFF" w:themeColor="background1"/>
      <w:sz w:val="24"/>
      <w:szCs w:val="24"/>
    </w:rPr>
  </w:style>
  <w:style w:type="paragraph" w:customStyle="1" w:styleId="Destaqueazul">
    <w:name w:val="Destaque azul"/>
    <w:basedOn w:val="Destaqueroxo"/>
    <w:link w:val="DestaqueazulChar"/>
    <w:qFormat/>
    <w:rsid w:val="002727D5"/>
    <w:rPr>
      <w:shd w:val="clear" w:color="auto" w:fill="34539F"/>
    </w:rPr>
  </w:style>
  <w:style w:type="character" w:customStyle="1" w:styleId="DestaqueazulChar">
    <w:name w:val="Destaque azul Char"/>
    <w:basedOn w:val="DestaqueroxoChar"/>
    <w:link w:val="Destaqueazul"/>
    <w:rsid w:val="002727D5"/>
    <w:rPr>
      <w:rFonts w:ascii="Rawline" w:hAnsi="Rawline"/>
      <w:b/>
      <w:color w:val="FFFFFF" w:themeColor="background1"/>
      <w:sz w:val="24"/>
      <w:szCs w:val="24"/>
    </w:rPr>
  </w:style>
  <w:style w:type="paragraph" w:customStyle="1" w:styleId="espaoentrerecuco">
    <w:name w:val="espaço entre recuco"/>
    <w:basedOn w:val="Normal"/>
    <w:link w:val="espaoentrerecucoChar"/>
    <w:qFormat/>
    <w:rsid w:val="005D79C2"/>
    <w:pPr>
      <w:spacing w:line="240" w:lineRule="auto"/>
    </w:pPr>
    <w:rPr>
      <w:sz w:val="16"/>
      <w:szCs w:val="16"/>
    </w:rPr>
  </w:style>
  <w:style w:type="character" w:customStyle="1" w:styleId="espaoentrerecucoChar">
    <w:name w:val="espaço entre recuco Char"/>
    <w:basedOn w:val="Fontepargpadro"/>
    <w:link w:val="espaoentrerecuco"/>
    <w:rsid w:val="005D79C2"/>
    <w:rPr>
      <w:sz w:val="16"/>
      <w:szCs w:val="16"/>
    </w:rPr>
  </w:style>
  <w:style w:type="table" w:customStyle="1" w:styleId="ae">
    <w:basedOn w:val="TableNormal7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7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6"/>
    <w:pPr>
      <w:spacing w:line="240" w:lineRule="auto"/>
    </w:p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table" w:customStyle="1" w:styleId="af1">
    <w:basedOn w:val="TableNormal6"/>
    <w:pPr>
      <w:spacing w:line="240" w:lineRule="auto"/>
    </w:p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character" w:customStyle="1" w:styleId="MenoPendente2">
    <w:name w:val="Menção Pendente2"/>
    <w:basedOn w:val="Fontepargpadro"/>
    <w:uiPriority w:val="99"/>
    <w:semiHidden/>
    <w:unhideWhenUsed/>
    <w:rsid w:val="00D26FE7"/>
    <w:rPr>
      <w:color w:val="605E5C"/>
      <w:shd w:val="clear" w:color="auto" w:fill="E1DFDD"/>
    </w:rPr>
  </w:style>
  <w:style w:type="table" w:customStyle="1" w:styleId="af2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Ttulo2Char">
    <w:name w:val="Título 2 Char"/>
    <w:basedOn w:val="Fontepargpadro"/>
    <w:link w:val="Ttulo2"/>
    <w:uiPriority w:val="9"/>
    <w:rsid w:val="00B92FD5"/>
    <w:rPr>
      <w:rFonts w:ascii="Rawline" w:hAnsi="Rawline"/>
      <w:smallCaps/>
      <w:color w:val="663389"/>
      <w:sz w:val="44"/>
      <w:szCs w:val="44"/>
    </w:rPr>
  </w:style>
  <w:style w:type="table" w:customStyle="1" w:styleId="afa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c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0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1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2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3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4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5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6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7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8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9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a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b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c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d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e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0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1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2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3">
    <w:basedOn w:val="TableNormal0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4">
    <w:basedOn w:val="TableNormal0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5">
    <w:basedOn w:val="TableNormal0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6">
    <w:basedOn w:val="TableNormal0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7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8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customStyle="1" w:styleId="Estilo3">
    <w:name w:val="Estilo3"/>
    <w:basedOn w:val="Ttulo2"/>
    <w:link w:val="Estilo3Char"/>
    <w:qFormat/>
    <w:rsid w:val="00D11CD7"/>
    <w:pPr>
      <w:jc w:val="both"/>
    </w:pPr>
    <w:rPr>
      <w:rFonts w:ascii="IBM Plex Sans" w:eastAsia="Roboto" w:hAnsi="IBM Plex Sans" w:cs="Roboto"/>
      <w:color w:val="4B3D94"/>
    </w:rPr>
  </w:style>
  <w:style w:type="character" w:customStyle="1" w:styleId="Estilo3Char">
    <w:name w:val="Estilo3 Char"/>
    <w:basedOn w:val="Ttulo2Char"/>
    <w:link w:val="Estilo3"/>
    <w:rsid w:val="00D11CD7"/>
    <w:rPr>
      <w:rFonts w:ascii="IBM Plex Sans" w:eastAsia="Roboto" w:hAnsi="IBM Plex Sans" w:cs="Roboto"/>
      <w:smallCaps/>
      <w:color w:val="4B3D94"/>
      <w:sz w:val="44"/>
      <w:szCs w:val="44"/>
    </w:rPr>
  </w:style>
  <w:style w:type="paragraph" w:customStyle="1" w:styleId="Eixos">
    <w:name w:val="Eixos"/>
    <w:basedOn w:val="Ttulo3"/>
    <w:link w:val="EixosChar"/>
    <w:qFormat/>
    <w:rsid w:val="00D11CD7"/>
    <w:pPr>
      <w:pBdr>
        <w:top w:val="none" w:sz="0" w:space="4" w:color="000000"/>
        <w:left w:val="none" w:sz="0" w:space="4" w:color="000000"/>
        <w:bottom w:val="none" w:sz="0" w:space="4" w:color="000000"/>
        <w:right w:val="none" w:sz="0" w:space="4" w:color="000000"/>
      </w:pBdr>
      <w:shd w:val="clear" w:color="auto" w:fill="4B3D94"/>
      <w:jc w:val="left"/>
    </w:pPr>
    <w:rPr>
      <w:rFonts w:ascii="IBM Plex Sans" w:eastAsia="Roboto" w:hAnsi="IBM Plex Sans" w:cs="Roboto"/>
      <w:sz w:val="24"/>
      <w:szCs w:val="24"/>
    </w:rPr>
  </w:style>
  <w:style w:type="character" w:customStyle="1" w:styleId="EixosChar">
    <w:name w:val="Eixos Char"/>
    <w:basedOn w:val="Ttulo3Char"/>
    <w:link w:val="Eixos"/>
    <w:rsid w:val="00D11CD7"/>
    <w:rPr>
      <w:rFonts w:ascii="IBM Plex Sans" w:eastAsia="Roboto" w:hAnsi="IBM Plex Sans" w:cs="Roboto"/>
      <w:b/>
      <w:bCs/>
      <w:smallCaps/>
      <w:color w:val="FFFFFF" w:themeColor="background1"/>
      <w:sz w:val="24"/>
      <w:szCs w:val="24"/>
      <w:shd w:val="clear" w:color="auto" w:fill="4B3D94"/>
    </w:rPr>
  </w:style>
  <w:style w:type="paragraph" w:customStyle="1" w:styleId="Estilo1">
    <w:name w:val="Estilo1"/>
    <w:basedOn w:val="Normal"/>
    <w:link w:val="Estilo1Char"/>
    <w:qFormat/>
    <w:rsid w:val="00D11CD7"/>
    <w:pPr>
      <w:pBdr>
        <w:top w:val="nil"/>
        <w:left w:val="nil"/>
        <w:bottom w:val="nil"/>
        <w:right w:val="nil"/>
        <w:between w:val="nil"/>
      </w:pBdr>
      <w:spacing w:after="240" w:line="240" w:lineRule="auto"/>
      <w:ind w:left="0"/>
      <w:jc w:val="left"/>
    </w:pPr>
    <w:rPr>
      <w:rFonts w:ascii="Montserrat" w:eastAsia="Roboto" w:hAnsi="Montserrat" w:cs="Roboto"/>
      <w:smallCaps/>
      <w:color w:val="4B3D94"/>
      <w:sz w:val="44"/>
      <w:szCs w:val="44"/>
    </w:rPr>
  </w:style>
  <w:style w:type="character" w:customStyle="1" w:styleId="Estilo1Char">
    <w:name w:val="Estilo1 Char"/>
    <w:basedOn w:val="Fontepargpadro"/>
    <w:link w:val="Estilo1"/>
    <w:rsid w:val="00D11CD7"/>
    <w:rPr>
      <w:rFonts w:ascii="Montserrat" w:eastAsia="Roboto" w:hAnsi="Montserrat" w:cs="Roboto"/>
      <w:smallCaps/>
      <w:color w:val="4B3D94"/>
      <w:sz w:val="44"/>
      <w:szCs w:val="44"/>
    </w:rPr>
  </w:style>
  <w:style w:type="paragraph" w:customStyle="1" w:styleId="Estilo2">
    <w:name w:val="Estilo2"/>
    <w:basedOn w:val="Normal"/>
    <w:link w:val="Estilo2Char"/>
    <w:qFormat/>
    <w:rsid w:val="00D11CD7"/>
    <w:pPr>
      <w:spacing w:before="0" w:line="240" w:lineRule="auto"/>
      <w:ind w:left="0"/>
      <w:jc w:val="center"/>
    </w:pPr>
    <w:rPr>
      <w:rFonts w:ascii="Snug Sharp VF" w:eastAsia="Roboto" w:hAnsi="Snug Sharp VF" w:cs="Roboto"/>
      <w:b/>
      <w:color w:val="4B3D94"/>
      <w:sz w:val="44"/>
      <w:szCs w:val="44"/>
    </w:rPr>
  </w:style>
  <w:style w:type="character" w:customStyle="1" w:styleId="Estilo2Char">
    <w:name w:val="Estilo2 Char"/>
    <w:basedOn w:val="Fontepargpadro"/>
    <w:link w:val="Estilo2"/>
    <w:rsid w:val="00D11CD7"/>
    <w:rPr>
      <w:rFonts w:ascii="Snug Sharp VF" w:eastAsia="Roboto" w:hAnsi="Snug Sharp VF" w:cs="Roboto"/>
      <w:b/>
      <w:color w:val="4B3D94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A35SPUjLfeT9AAdsB40EoUa6Y0A==">CgMxLjAyDmguamhoNjM4dng4aTZoMg5oLjl1bHA0dnpkNzZ6MzIOaC5xeTV2MnM4eWU4NjcyDmgucmhyYmtveW43b2lmMg5oLmY1MjFtc3hpc3JwYTIOaC54Nm52bnc0ZGZhaTg4AHIhMTBqNEZmQkRIVTFTcnVLSmRaUXA3bTE0eTJyYndfRnpB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5</Pages>
  <Words>1002</Words>
  <Characters>5414</Characters>
  <Application>Microsoft Office Word</Application>
  <DocSecurity>0</DocSecurity>
  <Lines>45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Bárbara</dc:creator>
  <cp:lastModifiedBy>Flacso</cp:lastModifiedBy>
  <cp:revision>12</cp:revision>
  <dcterms:created xsi:type="dcterms:W3CDTF">2024-11-12T17:31:00Z</dcterms:created>
  <dcterms:modified xsi:type="dcterms:W3CDTF">2025-06-12T18:10:00Z</dcterms:modified>
</cp:coreProperties>
</file>